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A5" w:rsidRPr="00AA28D5" w:rsidRDefault="00D551A5" w:rsidP="00AA28D5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AA28D5">
        <w:rPr>
          <w:b/>
          <w:sz w:val="28"/>
          <w:szCs w:val="28"/>
        </w:rPr>
        <w:t>Е-семинар на тему: Оценка вероятности банкротства компании</w:t>
      </w:r>
    </w:p>
    <w:p w:rsidR="00167522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167522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b/>
          <w:sz w:val="28"/>
          <w:szCs w:val="28"/>
        </w:rPr>
        <w:t xml:space="preserve">Объект: </w:t>
      </w:r>
      <w:r w:rsidRPr="00AA28D5">
        <w:rPr>
          <w:sz w:val="28"/>
          <w:szCs w:val="28"/>
        </w:rPr>
        <w:t>ОАО «Машиностроительный завод»</w:t>
      </w:r>
      <w:r w:rsidR="00984F2A" w:rsidRPr="00AA28D5">
        <w:rPr>
          <w:sz w:val="28"/>
          <w:szCs w:val="28"/>
        </w:rPr>
        <w:t xml:space="preserve"> (акции котируются на бирже)</w:t>
      </w:r>
    </w:p>
    <w:p w:rsidR="00D551A5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b/>
          <w:sz w:val="28"/>
          <w:szCs w:val="28"/>
        </w:rPr>
        <w:t>Вид деятельности:</w:t>
      </w:r>
      <w:r w:rsidRPr="00AA28D5">
        <w:rPr>
          <w:sz w:val="28"/>
          <w:szCs w:val="28"/>
        </w:rPr>
        <w:t xml:space="preserve"> производство однорядных подшипников и игольчатых роликоподшипников</w:t>
      </w:r>
    </w:p>
    <w:p w:rsidR="00167522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b/>
          <w:sz w:val="28"/>
          <w:szCs w:val="28"/>
        </w:rPr>
        <w:t>Номенклатура продукции</w:t>
      </w:r>
      <w:r w:rsidRPr="00AA28D5">
        <w:rPr>
          <w:sz w:val="28"/>
          <w:szCs w:val="28"/>
        </w:rPr>
        <w:t xml:space="preserve"> включает:</w:t>
      </w:r>
    </w:p>
    <w:p w:rsidR="00167522" w:rsidRPr="00AA28D5" w:rsidRDefault="00167522" w:rsidP="00AA28D5">
      <w:pPr>
        <w:pStyle w:val="aa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однорядные конические шарикоподшипники, рассчитанные под большие нагрузки, особенно для больших сельскохозяйственных машин, средних грузовиков и тракторов (8-15 т), а также автобусов и троллейбусов;</w:t>
      </w:r>
    </w:p>
    <w:p w:rsidR="00167522" w:rsidRPr="00AA28D5" w:rsidRDefault="00167522" w:rsidP="00AA28D5">
      <w:pPr>
        <w:pStyle w:val="aa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радиальные роликоподшипники с игольчатыми роликами двумя кольцами, которые используются в универсальных муфтах</w:t>
      </w:r>
      <w:r w:rsidR="009840A0" w:rsidRPr="00AA28D5">
        <w:rPr>
          <w:sz w:val="28"/>
          <w:szCs w:val="28"/>
        </w:rPr>
        <w:t xml:space="preserve"> автомобильных карданных валов и рулевых колонок;</w:t>
      </w:r>
    </w:p>
    <w:p w:rsidR="009840A0" w:rsidRPr="00AA28D5" w:rsidRDefault="009840A0" w:rsidP="00AA28D5">
      <w:pPr>
        <w:pStyle w:val="aa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товары массового спроса.</w:t>
      </w:r>
    </w:p>
    <w:p w:rsidR="00933534" w:rsidRPr="00AA28D5" w:rsidRDefault="00933534" w:rsidP="00AA28D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28D5">
        <w:rPr>
          <w:b/>
          <w:sz w:val="28"/>
          <w:szCs w:val="28"/>
        </w:rPr>
        <w:t xml:space="preserve">Задание: </w:t>
      </w:r>
    </w:p>
    <w:p w:rsidR="00933534" w:rsidRPr="00AA28D5" w:rsidRDefault="00933534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Провести анализ вероятности банкротства компании с применением разных моделей оценки. Аргументируйте выбор использованных моделей. </w:t>
      </w:r>
    </w:p>
    <w:p w:rsidR="00AA28D5" w:rsidRPr="00AA28D5" w:rsidRDefault="00AA28D5" w:rsidP="00AA28D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28D5">
        <w:rPr>
          <w:b/>
          <w:sz w:val="28"/>
          <w:szCs w:val="28"/>
        </w:rPr>
        <w:t>Решение:</w:t>
      </w:r>
    </w:p>
    <w:p w:rsidR="00AA28D5" w:rsidRDefault="00AA28D5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«Машиностроительный завод» является промышленным предприятием. Акции предприятия котируются на рынке. </w:t>
      </w:r>
    </w:p>
    <w:p w:rsidR="00072BCE" w:rsidRPr="00AA28D5" w:rsidRDefault="00AA28D5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отчетность предприятия приведена в Приложении. Используя данные отчетности возможно использовать к</w:t>
      </w:r>
      <w:r w:rsidR="00072BCE" w:rsidRPr="00AA28D5">
        <w:rPr>
          <w:sz w:val="28"/>
          <w:szCs w:val="28"/>
        </w:rPr>
        <w:t>оличественные прогнозные модели</w:t>
      </w:r>
      <w:r>
        <w:rPr>
          <w:sz w:val="28"/>
          <w:szCs w:val="28"/>
        </w:rPr>
        <w:t>, которые дают возможность четко</w:t>
      </w:r>
      <w:r w:rsidR="00072BCE" w:rsidRPr="00AA28D5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ить</w:t>
      </w:r>
      <w:r w:rsidR="00072BCE" w:rsidRPr="00AA28D5">
        <w:rPr>
          <w:sz w:val="28"/>
          <w:szCs w:val="28"/>
        </w:rPr>
        <w:t xml:space="preserve"> вероятности банкротства</w:t>
      </w:r>
      <w:r>
        <w:rPr>
          <w:sz w:val="28"/>
          <w:szCs w:val="28"/>
        </w:rPr>
        <w:t xml:space="preserve"> на основе </w:t>
      </w:r>
      <w:r w:rsidR="00072BCE" w:rsidRPr="00AA28D5">
        <w:rPr>
          <w:sz w:val="28"/>
          <w:szCs w:val="28"/>
        </w:rPr>
        <w:t>многолетни</w:t>
      </w:r>
      <w:r>
        <w:rPr>
          <w:sz w:val="28"/>
          <w:szCs w:val="28"/>
        </w:rPr>
        <w:t>х</w:t>
      </w:r>
      <w:r w:rsidR="00072BCE" w:rsidRPr="00AA28D5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й.</w:t>
      </w:r>
      <w:r w:rsidR="00072BCE" w:rsidRPr="00AA28D5">
        <w:rPr>
          <w:sz w:val="28"/>
          <w:szCs w:val="28"/>
        </w:rPr>
        <w:t xml:space="preserve"> </w:t>
      </w:r>
    </w:p>
    <w:p w:rsidR="000F1C40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общей оценки платежеспособности компании рассчитаем коэффициенты текущей ликвидности и </w:t>
      </w:r>
      <w:r w:rsidR="00072BCE" w:rsidRPr="000F1C40">
        <w:rPr>
          <w:sz w:val="28"/>
          <w:szCs w:val="28"/>
        </w:rPr>
        <w:t>обеспеченности собственными средствами</w:t>
      </w:r>
      <w:r>
        <w:rPr>
          <w:sz w:val="28"/>
          <w:szCs w:val="28"/>
        </w:rPr>
        <w:t xml:space="preserve"> в таблице 1.</w:t>
      </w:r>
    </w:p>
    <w:p w:rsidR="000F1C40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 видно, что ОАО «Машиностроительный завод» не достаточно платежеспособно. Рассчитанные показатели ниже нормальных значение, но имеют положительную динамику за отчетный год.</w:t>
      </w:r>
    </w:p>
    <w:p w:rsidR="000F1C40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72BCE" w:rsidRPr="00AA28D5" w:rsidRDefault="00072BCE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lastRenderedPageBreak/>
        <w:t xml:space="preserve">Таблица </w:t>
      </w:r>
      <w:r w:rsidR="000F1C40">
        <w:rPr>
          <w:sz w:val="28"/>
          <w:szCs w:val="28"/>
        </w:rPr>
        <w:t xml:space="preserve">1 </w:t>
      </w:r>
      <w:r w:rsidRPr="00AA28D5">
        <w:rPr>
          <w:sz w:val="28"/>
          <w:szCs w:val="28"/>
        </w:rPr>
        <w:t xml:space="preserve">– </w:t>
      </w:r>
      <w:r w:rsidR="000F1C40">
        <w:rPr>
          <w:sz w:val="28"/>
          <w:szCs w:val="28"/>
        </w:rPr>
        <w:t>Показатели</w:t>
      </w:r>
      <w:r w:rsidRPr="00AA28D5">
        <w:rPr>
          <w:sz w:val="28"/>
          <w:szCs w:val="28"/>
        </w:rPr>
        <w:t xml:space="preserve"> платежеспособности</w:t>
      </w: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3652"/>
        <w:gridCol w:w="1342"/>
        <w:gridCol w:w="1776"/>
        <w:gridCol w:w="1734"/>
        <w:gridCol w:w="1668"/>
      </w:tblGrid>
      <w:tr w:rsidR="00072BCE" w:rsidRPr="00AA28D5" w:rsidTr="000F1C40">
        <w:tc>
          <w:tcPr>
            <w:tcW w:w="365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Показатель</w:t>
            </w:r>
          </w:p>
        </w:tc>
        <w:tc>
          <w:tcPr>
            <w:tcW w:w="134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Норма</w:t>
            </w:r>
          </w:p>
        </w:tc>
        <w:tc>
          <w:tcPr>
            <w:tcW w:w="1776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Предыдущий период</w:t>
            </w:r>
          </w:p>
        </w:tc>
        <w:tc>
          <w:tcPr>
            <w:tcW w:w="1734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Отчетный период</w:t>
            </w:r>
          </w:p>
        </w:tc>
        <w:tc>
          <w:tcPr>
            <w:tcW w:w="1668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Изменение (+,-)</w:t>
            </w:r>
          </w:p>
        </w:tc>
      </w:tr>
      <w:tr w:rsidR="00072BCE" w:rsidRPr="00AA28D5" w:rsidTr="000F1C40">
        <w:tc>
          <w:tcPr>
            <w:tcW w:w="3652" w:type="dxa"/>
          </w:tcPr>
          <w:p w:rsidR="00072BCE" w:rsidRPr="000F1C40" w:rsidRDefault="00072BCE" w:rsidP="000F1C40">
            <w:pPr>
              <w:jc w:val="both"/>
            </w:pPr>
            <w:r w:rsidRPr="000F1C40">
              <w:t>Коэффициент текущей ликвидности</w:t>
            </w:r>
          </w:p>
        </w:tc>
        <w:tc>
          <w:tcPr>
            <w:tcW w:w="134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2-3,5</w:t>
            </w:r>
          </w:p>
        </w:tc>
        <w:tc>
          <w:tcPr>
            <w:tcW w:w="1776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0,52</w:t>
            </w:r>
          </w:p>
        </w:tc>
        <w:tc>
          <w:tcPr>
            <w:tcW w:w="1734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0,63</w:t>
            </w:r>
          </w:p>
        </w:tc>
        <w:tc>
          <w:tcPr>
            <w:tcW w:w="1668" w:type="dxa"/>
            <w:vAlign w:val="center"/>
          </w:tcPr>
          <w:p w:rsidR="00072BCE" w:rsidRPr="000F1C40" w:rsidRDefault="00A053D1" w:rsidP="000F1C40">
            <w:pPr>
              <w:jc w:val="center"/>
            </w:pPr>
            <w:r w:rsidRPr="000F1C40">
              <w:t>0,11</w:t>
            </w:r>
          </w:p>
        </w:tc>
      </w:tr>
      <w:tr w:rsidR="00072BCE" w:rsidRPr="00AA28D5" w:rsidTr="000F1C40">
        <w:tc>
          <w:tcPr>
            <w:tcW w:w="3652" w:type="dxa"/>
          </w:tcPr>
          <w:p w:rsidR="00072BCE" w:rsidRPr="000F1C40" w:rsidRDefault="00072BCE" w:rsidP="000F1C40">
            <w:pPr>
              <w:jc w:val="both"/>
            </w:pPr>
            <w:r w:rsidRPr="000F1C40">
              <w:t>Коэффициент обеспеченности собственными средствами</w:t>
            </w:r>
          </w:p>
        </w:tc>
        <w:tc>
          <w:tcPr>
            <w:tcW w:w="134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&gt; 0,1</w:t>
            </w:r>
          </w:p>
        </w:tc>
        <w:tc>
          <w:tcPr>
            <w:tcW w:w="1776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-2,07</w:t>
            </w:r>
          </w:p>
        </w:tc>
        <w:tc>
          <w:tcPr>
            <w:tcW w:w="1734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-1,14</w:t>
            </w:r>
          </w:p>
        </w:tc>
        <w:tc>
          <w:tcPr>
            <w:tcW w:w="1668" w:type="dxa"/>
            <w:vAlign w:val="center"/>
          </w:tcPr>
          <w:p w:rsidR="00072BCE" w:rsidRPr="000F1C40" w:rsidRDefault="00A053D1" w:rsidP="000F1C40">
            <w:pPr>
              <w:jc w:val="center"/>
            </w:pPr>
            <w:r w:rsidRPr="000F1C40">
              <w:t>0,93</w:t>
            </w:r>
          </w:p>
        </w:tc>
      </w:tr>
    </w:tbl>
    <w:p w:rsidR="00072BCE" w:rsidRPr="00AA28D5" w:rsidRDefault="00072BCE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72BCE" w:rsidRPr="00AA28D5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</w:t>
      </w:r>
      <w:r w:rsidR="00492349" w:rsidRPr="00AA28D5">
        <w:rPr>
          <w:sz w:val="28"/>
          <w:szCs w:val="28"/>
        </w:rPr>
        <w:t xml:space="preserve"> коэффициент текущей ликвидности и коэффициент обеспеченности собственными средствами ниже нормы</w:t>
      </w:r>
      <w:r>
        <w:rPr>
          <w:sz w:val="28"/>
          <w:szCs w:val="28"/>
        </w:rPr>
        <w:t>, рассчитывается к</w:t>
      </w:r>
      <w:r w:rsidR="00072BCE" w:rsidRPr="00AA28D5">
        <w:rPr>
          <w:sz w:val="28"/>
          <w:szCs w:val="28"/>
        </w:rPr>
        <w:t>оэффициент восстановления платежеспособности</w:t>
      </w:r>
      <w:r>
        <w:rPr>
          <w:sz w:val="28"/>
          <w:szCs w:val="28"/>
        </w:rPr>
        <w:t xml:space="preserve"> по формуле 1:</w:t>
      </w:r>
    </w:p>
    <w:p w:rsidR="00072BCE" w:rsidRPr="00AA28D5" w:rsidRDefault="00492349" w:rsidP="000F1C40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noProof/>
          <w:sz w:val="28"/>
          <w:szCs w:val="28"/>
        </w:rPr>
        <w:drawing>
          <wp:inline distT="0" distB="0" distL="0" distR="0" wp14:anchorId="211C370C" wp14:editId="52787DC2">
            <wp:extent cx="2529444" cy="576658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744" cy="581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1C40">
        <w:rPr>
          <w:sz w:val="28"/>
          <w:szCs w:val="28"/>
        </w:rPr>
        <w:t>,                                                        (1)</w:t>
      </w:r>
    </w:p>
    <w:p w:rsidR="00072BCE" w:rsidRPr="00AA28D5" w:rsidRDefault="000F1C40" w:rsidP="000F1C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 w:rsidR="00072BCE" w:rsidRPr="00AA28D5">
        <w:rPr>
          <w:sz w:val="28"/>
          <w:szCs w:val="28"/>
        </w:rPr>
        <w:t>Ктлф – коэффициент текущей ликвидности в конце отчётного периода;</w:t>
      </w:r>
    </w:p>
    <w:p w:rsidR="00072BCE" w:rsidRPr="00AA28D5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Ктлн –  коэффициент текущей ликвидности в начале отчётного периода;</w:t>
      </w:r>
    </w:p>
    <w:p w:rsidR="00072BCE" w:rsidRPr="00AA28D5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Ктл норм – нормативное значение коэффициента текущей ликвидности;</w:t>
      </w:r>
    </w:p>
    <w:p w:rsidR="00072BCE" w:rsidRPr="00AA28D5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6 – период восстановления платежеспособности в месяцах;</w:t>
      </w:r>
    </w:p>
    <w:p w:rsidR="00072BCE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T – отчетный период в месяцах.</w:t>
      </w:r>
    </w:p>
    <w:p w:rsidR="000F1C40" w:rsidRPr="00AA28D5" w:rsidRDefault="000F1C40" w:rsidP="000F1C4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0F1C40">
        <w:rPr>
          <w:sz w:val="28"/>
          <w:szCs w:val="28"/>
        </w:rPr>
        <w:t>к</w:t>
      </w:r>
      <w:r w:rsidR="00072BCE" w:rsidRPr="000F1C40">
        <w:rPr>
          <w:sz w:val="28"/>
          <w:szCs w:val="28"/>
        </w:rPr>
        <w:t>оэффициент восстановления платежеспособности</w:t>
      </w:r>
      <w:r>
        <w:rPr>
          <w:sz w:val="28"/>
          <w:szCs w:val="28"/>
        </w:rPr>
        <w:t xml:space="preserve"> равен:</w:t>
      </w:r>
    </w:p>
    <w:p w:rsidR="00492349" w:rsidRPr="00AA28D5" w:rsidRDefault="00EE3A4E" w:rsidP="00AA28D5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0,63+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×(0,63-0,52)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0,685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=0,343</m:t>
          </m:r>
        </m:oMath>
      </m:oMathPara>
    </w:p>
    <w:p w:rsidR="00072BCE" w:rsidRPr="00AA28D5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значении </w:t>
      </w:r>
      <w:r w:rsidR="00072BCE" w:rsidRPr="00AA28D5">
        <w:rPr>
          <w:sz w:val="28"/>
          <w:szCs w:val="28"/>
        </w:rPr>
        <w:t>Квп &lt; 1 - в ближайшие 6 месяцев нет реальной возможности</w:t>
      </w:r>
      <w:r>
        <w:rPr>
          <w:sz w:val="28"/>
          <w:szCs w:val="28"/>
        </w:rPr>
        <w:t xml:space="preserve"> восстановить платежеспособность.</w:t>
      </w:r>
    </w:p>
    <w:p w:rsidR="000E2D3A" w:rsidRPr="00AA28D5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популярной для определения угрозы банкротства является </w:t>
      </w:r>
      <w:r w:rsidR="000E2D3A" w:rsidRPr="002212B7">
        <w:rPr>
          <w:sz w:val="28"/>
          <w:szCs w:val="28"/>
          <w:u w:val="single"/>
        </w:rPr>
        <w:t>Z-модель Альтмана</w:t>
      </w:r>
      <w:r w:rsidR="000E2D3A" w:rsidRPr="00AA28D5">
        <w:rPr>
          <w:sz w:val="28"/>
          <w:szCs w:val="28"/>
        </w:rPr>
        <w:t> </w:t>
      </w:r>
      <w:r>
        <w:rPr>
          <w:sz w:val="28"/>
          <w:szCs w:val="28"/>
        </w:rPr>
        <w:t>– это финансовая модель</w:t>
      </w:r>
      <w:r w:rsidR="000E2D3A" w:rsidRPr="00AA28D5">
        <w:rPr>
          <w:sz w:val="28"/>
          <w:szCs w:val="28"/>
        </w:rPr>
        <w:t>, призванная дать прогноз вероятности банкротства предприятия. Автором предложены вариации данной формулы с учетом отраслевых особенностей организаций.</w:t>
      </w:r>
      <w:r>
        <w:rPr>
          <w:sz w:val="28"/>
          <w:szCs w:val="28"/>
        </w:rPr>
        <w:t xml:space="preserve"> </w:t>
      </w:r>
      <w:r w:rsidR="000E2D3A" w:rsidRPr="00AA28D5">
        <w:rPr>
          <w:sz w:val="28"/>
          <w:szCs w:val="28"/>
        </w:rPr>
        <w:t>4-х факторная Z-модель Альтмана используется для непроизводственных предприятий</w:t>
      </w:r>
      <w:r>
        <w:rPr>
          <w:sz w:val="28"/>
          <w:szCs w:val="28"/>
        </w:rPr>
        <w:t xml:space="preserve">, </w:t>
      </w:r>
      <w:r w:rsidR="000E2D3A" w:rsidRPr="00AA28D5">
        <w:rPr>
          <w:sz w:val="28"/>
          <w:szCs w:val="28"/>
        </w:rPr>
        <w:t>акции</w:t>
      </w:r>
      <w:r>
        <w:rPr>
          <w:sz w:val="28"/>
          <w:szCs w:val="28"/>
        </w:rPr>
        <w:t xml:space="preserve"> которых не котируются на бирже</w:t>
      </w:r>
      <w:r w:rsidR="000E2D3A" w:rsidRPr="00AA28D5">
        <w:rPr>
          <w:sz w:val="28"/>
          <w:szCs w:val="28"/>
        </w:rPr>
        <w:t>. Для производственных предприятий</w:t>
      </w:r>
      <w:r>
        <w:rPr>
          <w:sz w:val="28"/>
          <w:szCs w:val="28"/>
        </w:rPr>
        <w:t xml:space="preserve">, </w:t>
      </w:r>
      <w:r w:rsidR="000E2D3A" w:rsidRPr="00AA28D5">
        <w:rPr>
          <w:sz w:val="28"/>
          <w:szCs w:val="28"/>
        </w:rPr>
        <w:t>ак</w:t>
      </w:r>
      <w:r>
        <w:rPr>
          <w:sz w:val="28"/>
          <w:szCs w:val="28"/>
        </w:rPr>
        <w:t>ции которых котируются на бирже</w:t>
      </w:r>
      <w:r w:rsidR="000E2D3A" w:rsidRPr="00AA28D5">
        <w:rPr>
          <w:sz w:val="28"/>
          <w:szCs w:val="28"/>
        </w:rPr>
        <w:t xml:space="preserve"> используется 5-тифакторная Z-модель Альтмана.</w:t>
      </w:r>
      <w:r>
        <w:rPr>
          <w:sz w:val="28"/>
          <w:szCs w:val="28"/>
        </w:rPr>
        <w:t xml:space="preserve"> Для ОАО «Машиностроительный завод» подойдет пятифакторная модель.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lastRenderedPageBreak/>
        <w:t>Интегральный показатель (Z) по модели Альтмана расчитывается по формуле</w:t>
      </w:r>
      <w:r w:rsidR="000F1C40">
        <w:rPr>
          <w:sz w:val="28"/>
          <w:szCs w:val="28"/>
        </w:rPr>
        <w:t xml:space="preserve"> 2</w:t>
      </w:r>
      <w:r w:rsidRPr="00AA28D5">
        <w:rPr>
          <w:sz w:val="28"/>
          <w:szCs w:val="28"/>
        </w:rPr>
        <w:t xml:space="preserve">:                      </w:t>
      </w:r>
    </w:p>
    <w:p w:rsidR="00DC1CF7" w:rsidRPr="00AA28D5" w:rsidRDefault="00DC1CF7" w:rsidP="000F1C40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Z  =  1,2Х1 + 1,4Х2 + 3,ЗХ3 + 0,</w:t>
      </w:r>
      <w:r w:rsidR="000F1C40">
        <w:rPr>
          <w:sz w:val="28"/>
          <w:szCs w:val="28"/>
        </w:rPr>
        <w:t>6Х4 + 1,0Х5,                       (2</w:t>
      </w:r>
      <w:r w:rsidRPr="00AA28D5">
        <w:rPr>
          <w:sz w:val="28"/>
          <w:szCs w:val="28"/>
        </w:rPr>
        <w:t xml:space="preserve">) 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Формулы для расчета факторов и расчет интегрального показателя по модели Альтмана </w:t>
      </w:r>
      <w:r w:rsidR="00E122BF">
        <w:rPr>
          <w:sz w:val="28"/>
          <w:szCs w:val="28"/>
        </w:rPr>
        <w:t xml:space="preserve">для ОАО «Машиностроительный завод» </w:t>
      </w:r>
      <w:r w:rsidRPr="00AA28D5">
        <w:rPr>
          <w:sz w:val="28"/>
          <w:szCs w:val="28"/>
        </w:rPr>
        <w:t>приведен</w:t>
      </w:r>
      <w:r w:rsidR="00E122BF">
        <w:rPr>
          <w:sz w:val="28"/>
          <w:szCs w:val="28"/>
        </w:rPr>
        <w:t>ы в таблице 2</w:t>
      </w:r>
      <w:r w:rsidRPr="00AA28D5">
        <w:rPr>
          <w:sz w:val="28"/>
          <w:szCs w:val="28"/>
        </w:rPr>
        <w:t>.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Таблица 2</w:t>
      </w:r>
      <w:r w:rsidR="00E122BF">
        <w:rPr>
          <w:sz w:val="28"/>
          <w:szCs w:val="28"/>
        </w:rPr>
        <w:t xml:space="preserve"> - </w:t>
      </w:r>
      <w:r w:rsidRPr="00AA28D5">
        <w:rPr>
          <w:sz w:val="28"/>
          <w:szCs w:val="28"/>
        </w:rPr>
        <w:t xml:space="preserve">Расчет вероятности риска банкротства </w:t>
      </w:r>
      <w:r w:rsidR="00E122BF" w:rsidRPr="00E122BF">
        <w:rPr>
          <w:sz w:val="28"/>
          <w:szCs w:val="28"/>
        </w:rPr>
        <w:t>ОАО «Машиностроительный завод»</w:t>
      </w:r>
      <w:r w:rsidRPr="00AA28D5">
        <w:rPr>
          <w:sz w:val="28"/>
          <w:szCs w:val="28"/>
        </w:rPr>
        <w:t xml:space="preserve"> по модели Альтмана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2"/>
        <w:gridCol w:w="5791"/>
        <w:gridCol w:w="1391"/>
        <w:gridCol w:w="1400"/>
      </w:tblGrid>
      <w:tr w:rsidR="00DC1CF7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>Факторы</w:t>
            </w:r>
          </w:p>
        </w:tc>
        <w:tc>
          <w:tcPr>
            <w:tcW w:w="5791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>Расчет</w:t>
            </w:r>
          </w:p>
        </w:tc>
        <w:tc>
          <w:tcPr>
            <w:tcW w:w="1391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 xml:space="preserve">На </w:t>
            </w:r>
            <w:r w:rsidR="007C02D3" w:rsidRPr="00E122BF">
              <w:t>начало</w:t>
            </w:r>
            <w:r w:rsidRPr="00E122BF">
              <w:t xml:space="preserve"> отчетного периода</w:t>
            </w:r>
          </w:p>
        </w:tc>
        <w:tc>
          <w:tcPr>
            <w:tcW w:w="1400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 xml:space="preserve">На </w:t>
            </w:r>
            <w:r w:rsidR="007C02D3" w:rsidRPr="00E122BF">
              <w:t>конец</w:t>
            </w:r>
            <w:r w:rsidRPr="00E122BF">
              <w:t xml:space="preserve"> отчетного периода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Х1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собственные оборотные активы / сумма активов предприятия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-0,2292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-0,2126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Х2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нераспределенная прибыль / сумма активов предприятия,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-0,6477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-0,4629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Х3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прибыль до налогообложения / общая стоимость активов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-0,0239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0,1081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Х4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собственный капитал / заемный капитал (обязательства)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0,3260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0,2860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Х5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объем продаж / общая величина активов предприятия.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0,2787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0,6307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Z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 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-0,7865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0,2558</w:t>
            </w:r>
          </w:p>
        </w:tc>
      </w:tr>
    </w:tbl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При значении показателя </w:t>
      </w:r>
      <w:r w:rsidR="007C02D3" w:rsidRPr="00AA28D5">
        <w:rPr>
          <w:sz w:val="28"/>
          <w:szCs w:val="28"/>
        </w:rPr>
        <w:t>Z менее 1,8 вероятность банкротства предприятия очень высокая</w:t>
      </w:r>
      <w:r w:rsidRPr="00AA28D5">
        <w:rPr>
          <w:sz w:val="28"/>
          <w:szCs w:val="28"/>
        </w:rPr>
        <w:t xml:space="preserve">. В течение </w:t>
      </w:r>
      <w:r w:rsidR="007C02D3" w:rsidRPr="00AA28D5">
        <w:rPr>
          <w:sz w:val="28"/>
          <w:szCs w:val="28"/>
        </w:rPr>
        <w:t>отчетного</w:t>
      </w:r>
      <w:r w:rsidRPr="00AA28D5">
        <w:rPr>
          <w:sz w:val="28"/>
          <w:szCs w:val="28"/>
        </w:rPr>
        <w:t xml:space="preserve"> года показатель увеличился, значит веро</w:t>
      </w:r>
      <w:r w:rsidR="00E122BF">
        <w:rPr>
          <w:sz w:val="28"/>
          <w:szCs w:val="28"/>
        </w:rPr>
        <w:t>ятность банкротсива сокращается, но остается очень высокой.</w:t>
      </w:r>
    </w:p>
    <w:p w:rsidR="000E2D3A" w:rsidRPr="00AA28D5" w:rsidRDefault="00E122BF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2212B7">
        <w:rPr>
          <w:sz w:val="28"/>
          <w:szCs w:val="28"/>
          <w:u w:val="single"/>
        </w:rPr>
        <w:t>М</w:t>
      </w:r>
      <w:r w:rsidR="000E2D3A" w:rsidRPr="002212B7">
        <w:rPr>
          <w:sz w:val="28"/>
          <w:szCs w:val="28"/>
          <w:u w:val="single"/>
        </w:rPr>
        <w:t>одел</w:t>
      </w:r>
      <w:r w:rsidRPr="002212B7">
        <w:rPr>
          <w:sz w:val="28"/>
          <w:szCs w:val="28"/>
          <w:u w:val="single"/>
        </w:rPr>
        <w:t>ь</w:t>
      </w:r>
      <w:r w:rsidR="000E2D3A" w:rsidRPr="002212B7">
        <w:rPr>
          <w:sz w:val="28"/>
          <w:szCs w:val="28"/>
          <w:u w:val="single"/>
        </w:rPr>
        <w:t xml:space="preserve"> прогнозирования банкротства Р. Лиса</w:t>
      </w:r>
      <w:r w:rsidR="000E2D3A" w:rsidRPr="00AA28D5">
        <w:rPr>
          <w:sz w:val="28"/>
          <w:szCs w:val="28"/>
        </w:rPr>
        <w:t xml:space="preserve"> создан</w:t>
      </w:r>
      <w:r>
        <w:rPr>
          <w:sz w:val="28"/>
          <w:szCs w:val="28"/>
        </w:rPr>
        <w:t>а</w:t>
      </w:r>
      <w:r w:rsidR="000E2D3A" w:rsidRPr="00AA28D5">
        <w:rPr>
          <w:sz w:val="28"/>
          <w:szCs w:val="28"/>
        </w:rPr>
        <w:t xml:space="preserve"> для предприятий Великобритании в 1972 году. Модель Лиса является в большей степени адаптационной, так как финансовые коэффициенты в модели взяты как у Альтмана.</w:t>
      </w:r>
    </w:p>
    <w:p w:rsidR="000E2D3A" w:rsidRPr="00AA28D5" w:rsidRDefault="000E2D3A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Формула модели банкротства Лиса</w:t>
      </w:r>
      <w:r w:rsidR="00E122BF">
        <w:rPr>
          <w:sz w:val="28"/>
          <w:szCs w:val="28"/>
        </w:rPr>
        <w:t>:</w:t>
      </w:r>
    </w:p>
    <w:p w:rsidR="000E2D3A" w:rsidRPr="00AA28D5" w:rsidRDefault="000E2D3A" w:rsidP="00E122BF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Z</w:t>
      </w:r>
      <w:r w:rsidR="00E122BF">
        <w:rPr>
          <w:sz w:val="28"/>
          <w:szCs w:val="28"/>
        </w:rPr>
        <w:t xml:space="preserve"> </w:t>
      </w:r>
      <w:r w:rsidRPr="00AA28D5">
        <w:rPr>
          <w:sz w:val="28"/>
          <w:szCs w:val="28"/>
        </w:rPr>
        <w:t>=</w:t>
      </w:r>
      <w:r w:rsidR="00E122BF">
        <w:rPr>
          <w:sz w:val="28"/>
          <w:szCs w:val="28"/>
        </w:rPr>
        <w:t xml:space="preserve"> </w:t>
      </w:r>
      <w:r w:rsidRPr="00AA28D5">
        <w:rPr>
          <w:sz w:val="28"/>
          <w:szCs w:val="28"/>
        </w:rPr>
        <w:t>0.063*K1 + 0.092*K2 + 0.057*K3 + 0.001*K4</w:t>
      </w:r>
      <w:r w:rsidR="00E122BF">
        <w:rPr>
          <w:sz w:val="28"/>
          <w:szCs w:val="28"/>
        </w:rPr>
        <w:t>,                           (3)</w:t>
      </w:r>
    </w:p>
    <w:p w:rsidR="00834328" w:rsidRDefault="00834328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E2D3A" w:rsidRDefault="00E122BF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факторов и интегрального показателя по модели Лиса проведен в таблице 3.</w:t>
      </w:r>
    </w:p>
    <w:p w:rsidR="00DC1CF7" w:rsidRPr="00E122BF" w:rsidRDefault="00E122BF" w:rsidP="00E122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3 - </w:t>
      </w:r>
      <w:r w:rsidR="00DC1CF7" w:rsidRPr="00E122BF">
        <w:rPr>
          <w:sz w:val="28"/>
          <w:szCs w:val="28"/>
        </w:rPr>
        <w:t xml:space="preserve">Расчет вероятности риска банкротства </w:t>
      </w:r>
      <w:r w:rsidRPr="00E122BF">
        <w:rPr>
          <w:sz w:val="28"/>
          <w:szCs w:val="28"/>
        </w:rPr>
        <w:t>ОАО «Машиностроительный завод»</w:t>
      </w:r>
      <w:r w:rsidR="00DC1CF7" w:rsidRPr="00E122BF">
        <w:rPr>
          <w:sz w:val="28"/>
          <w:szCs w:val="28"/>
        </w:rPr>
        <w:t xml:space="preserve"> по модели </w:t>
      </w:r>
      <w:r>
        <w:rPr>
          <w:sz w:val="28"/>
          <w:szCs w:val="28"/>
        </w:rPr>
        <w:t>Лиса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5528"/>
        <w:gridCol w:w="1411"/>
        <w:gridCol w:w="1411"/>
      </w:tblGrid>
      <w:tr w:rsidR="00EB1171" w:rsidRPr="00AA28D5" w:rsidTr="00E122BF">
        <w:trPr>
          <w:trHeight w:val="300"/>
        </w:trPr>
        <w:tc>
          <w:tcPr>
            <w:tcW w:w="1668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Факторы</w:t>
            </w:r>
          </w:p>
        </w:tc>
        <w:tc>
          <w:tcPr>
            <w:tcW w:w="5528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t>Расчет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На начало отчетного периода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На конец отчетного периода</w:t>
            </w:r>
          </w:p>
        </w:tc>
      </w:tr>
      <w:tr w:rsidR="00EB1171" w:rsidRPr="00AA28D5" w:rsidTr="00E122BF">
        <w:trPr>
          <w:trHeight w:val="300"/>
        </w:trPr>
        <w:tc>
          <w:tcPr>
            <w:tcW w:w="1668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1</w:t>
            </w:r>
          </w:p>
        </w:tc>
        <w:tc>
          <w:tcPr>
            <w:tcW w:w="5528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оборотный капитал / сумма активов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0,2453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0,3630</w:t>
            </w:r>
          </w:p>
        </w:tc>
      </w:tr>
      <w:tr w:rsidR="00EB1171" w:rsidRPr="00AA28D5" w:rsidTr="00E122BF">
        <w:trPr>
          <w:trHeight w:val="300"/>
        </w:trPr>
        <w:tc>
          <w:tcPr>
            <w:tcW w:w="1668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2</w:t>
            </w:r>
          </w:p>
        </w:tc>
        <w:tc>
          <w:tcPr>
            <w:tcW w:w="5528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прибыль от реализации / сумма активов предприятия,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t xml:space="preserve">- </w:t>
            </w:r>
            <w:r w:rsidR="00EB1171" w:rsidRPr="00E122BF">
              <w:t>0,0284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0,1235</w:t>
            </w:r>
          </w:p>
        </w:tc>
      </w:tr>
      <w:tr w:rsidR="00EB1171" w:rsidRPr="00AA28D5" w:rsidTr="00E122BF">
        <w:trPr>
          <w:trHeight w:val="300"/>
        </w:trPr>
        <w:tc>
          <w:tcPr>
            <w:tcW w:w="1668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3</w:t>
            </w:r>
          </w:p>
        </w:tc>
        <w:tc>
          <w:tcPr>
            <w:tcW w:w="5528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нераспределенная прибыль / общая стоимость активов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t xml:space="preserve">- </w:t>
            </w:r>
            <w:r w:rsidR="00EB1171" w:rsidRPr="00E122BF">
              <w:t>0,6477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t xml:space="preserve">- </w:t>
            </w:r>
            <w:r w:rsidR="00EB1171" w:rsidRPr="00E122BF">
              <w:t>0,4629</w:t>
            </w:r>
          </w:p>
        </w:tc>
      </w:tr>
      <w:tr w:rsidR="00EB1171" w:rsidRPr="00AA28D5" w:rsidTr="00E122BF">
        <w:trPr>
          <w:trHeight w:val="300"/>
        </w:trPr>
        <w:tc>
          <w:tcPr>
            <w:tcW w:w="1668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4</w:t>
            </w:r>
          </w:p>
        </w:tc>
        <w:tc>
          <w:tcPr>
            <w:tcW w:w="5528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собственный капитал / заемный капитал (обязательства)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0,3260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0,2860</w:t>
            </w:r>
          </w:p>
        </w:tc>
      </w:tr>
      <w:tr w:rsidR="00EB1171" w:rsidRPr="00AA28D5" w:rsidTr="00E122BF">
        <w:trPr>
          <w:trHeight w:val="300"/>
        </w:trPr>
        <w:tc>
          <w:tcPr>
            <w:tcW w:w="1668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Z</w:t>
            </w:r>
          </w:p>
        </w:tc>
        <w:tc>
          <w:tcPr>
            <w:tcW w:w="5528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 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122BF" w:rsidP="00E122BF">
            <w:pPr>
              <w:jc w:val="center"/>
            </w:pPr>
            <w:r>
              <w:t xml:space="preserve">- </w:t>
            </w:r>
            <w:r w:rsidR="00EB1171" w:rsidRPr="00E122BF">
              <w:t>0,0238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E122BF" w:rsidRDefault="00EB1171" w:rsidP="00E122BF">
            <w:pPr>
              <w:jc w:val="center"/>
            </w:pPr>
            <w:r w:rsidRPr="00E122BF">
              <w:t>0,0081</w:t>
            </w:r>
          </w:p>
        </w:tc>
      </w:tr>
    </w:tbl>
    <w:p w:rsidR="00E122BF" w:rsidRDefault="00E122BF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E2D3A" w:rsidRPr="00AA28D5" w:rsidRDefault="00EB1171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Вероятность банкротства</w:t>
      </w:r>
      <w:r w:rsidR="00E122BF">
        <w:rPr>
          <w:sz w:val="28"/>
          <w:szCs w:val="28"/>
        </w:rPr>
        <w:t xml:space="preserve"> при значении </w:t>
      </w:r>
      <w:r w:rsidRPr="00AA28D5">
        <w:rPr>
          <w:sz w:val="28"/>
          <w:szCs w:val="28"/>
        </w:rPr>
        <w:t xml:space="preserve">Z &lt; 0,037 </w:t>
      </w:r>
      <w:r w:rsidRPr="00AA28D5">
        <w:rPr>
          <w:sz w:val="28"/>
          <w:szCs w:val="28"/>
        </w:rPr>
        <w:tab/>
      </w:r>
      <w:r w:rsidR="00E122BF">
        <w:rPr>
          <w:sz w:val="28"/>
          <w:szCs w:val="28"/>
        </w:rPr>
        <w:t>является</w:t>
      </w:r>
      <w:r w:rsidRPr="00AA28D5">
        <w:rPr>
          <w:sz w:val="28"/>
          <w:szCs w:val="28"/>
        </w:rPr>
        <w:t xml:space="preserve"> высок</w:t>
      </w:r>
      <w:r w:rsidR="00E122BF">
        <w:rPr>
          <w:sz w:val="28"/>
          <w:szCs w:val="28"/>
        </w:rPr>
        <w:t xml:space="preserve">ой. </w:t>
      </w:r>
      <w:r w:rsidR="000E2D3A" w:rsidRPr="00AA28D5">
        <w:rPr>
          <w:sz w:val="28"/>
          <w:szCs w:val="28"/>
        </w:rPr>
        <w:t>Большой вклад в итоговую оценку финансового состояния по модели вносит прибыль от продаж (входит в K2  и K3 ). Таким образом, чем больше прибыль от продаж у предприятия, тем соответственно предприятие по модели будет финансово устойчивым.</w:t>
      </w:r>
      <w:r w:rsidR="00E122BF">
        <w:rPr>
          <w:sz w:val="28"/>
          <w:szCs w:val="28"/>
        </w:rPr>
        <w:t xml:space="preserve"> Данная модель больше подходит для торговых предприятий, нежели для промышленных, к которым относится ОАО «Машиностроительный завод».</w:t>
      </w:r>
    </w:p>
    <w:p w:rsidR="000E2D3A" w:rsidRPr="00AA28D5" w:rsidRDefault="000E2D3A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Помимо модели Лиса для британских предприятий была построена </w:t>
      </w:r>
      <w:r w:rsidRPr="002212B7">
        <w:rPr>
          <w:sz w:val="28"/>
          <w:szCs w:val="28"/>
          <w:u w:val="single"/>
        </w:rPr>
        <w:t>модель Ричарда Таффлера</w:t>
      </w:r>
      <w:r w:rsidRPr="00AA28D5">
        <w:rPr>
          <w:sz w:val="28"/>
          <w:szCs w:val="28"/>
        </w:rPr>
        <w:t>. Формула модели банкротства Таффлера</w:t>
      </w:r>
      <w:r w:rsidR="00E122BF">
        <w:rPr>
          <w:sz w:val="28"/>
          <w:szCs w:val="28"/>
        </w:rPr>
        <w:t>:</w:t>
      </w:r>
    </w:p>
    <w:p w:rsidR="000E2D3A" w:rsidRDefault="000E2D3A" w:rsidP="00E122BF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Z= 0.53*K1 + 0.13*K2 + 0.18*K3 + 0.16*K4</w:t>
      </w:r>
      <w:r w:rsidR="00E122BF">
        <w:rPr>
          <w:sz w:val="28"/>
          <w:szCs w:val="28"/>
        </w:rPr>
        <w:t>,                            (4)</w:t>
      </w:r>
    </w:p>
    <w:p w:rsidR="00E122BF" w:rsidRPr="00E122BF" w:rsidRDefault="00E122BF" w:rsidP="00E122BF">
      <w:pPr>
        <w:spacing w:line="360" w:lineRule="auto"/>
        <w:ind w:firstLine="709"/>
        <w:jc w:val="both"/>
        <w:rPr>
          <w:sz w:val="28"/>
          <w:szCs w:val="28"/>
        </w:rPr>
      </w:pPr>
      <w:r w:rsidRPr="00E122BF">
        <w:rPr>
          <w:sz w:val="28"/>
          <w:szCs w:val="28"/>
        </w:rPr>
        <w:t xml:space="preserve">Расчет факторов и интегрального показателя по модели </w:t>
      </w:r>
      <w:r>
        <w:rPr>
          <w:sz w:val="28"/>
          <w:szCs w:val="28"/>
        </w:rPr>
        <w:t>Таффлера проведен в таблице 4</w:t>
      </w:r>
      <w:r w:rsidRPr="00E122BF">
        <w:rPr>
          <w:sz w:val="28"/>
          <w:szCs w:val="28"/>
        </w:rPr>
        <w:t>.</w:t>
      </w:r>
    </w:p>
    <w:p w:rsidR="00E122BF" w:rsidRPr="00E122BF" w:rsidRDefault="00E122BF" w:rsidP="00E122BF">
      <w:pPr>
        <w:spacing w:line="360" w:lineRule="auto"/>
        <w:ind w:firstLine="709"/>
        <w:jc w:val="both"/>
        <w:rPr>
          <w:sz w:val="28"/>
          <w:szCs w:val="28"/>
        </w:rPr>
      </w:pPr>
    </w:p>
    <w:p w:rsidR="00E122BF" w:rsidRPr="00E122BF" w:rsidRDefault="00E122BF" w:rsidP="00E122BF">
      <w:pPr>
        <w:spacing w:line="360" w:lineRule="auto"/>
        <w:ind w:firstLine="709"/>
        <w:jc w:val="both"/>
        <w:rPr>
          <w:sz w:val="28"/>
          <w:szCs w:val="28"/>
        </w:rPr>
      </w:pPr>
      <w:r w:rsidRPr="00E122BF">
        <w:rPr>
          <w:sz w:val="28"/>
          <w:szCs w:val="28"/>
        </w:rPr>
        <w:t>Т</w:t>
      </w:r>
      <w:r>
        <w:rPr>
          <w:sz w:val="28"/>
          <w:szCs w:val="28"/>
        </w:rPr>
        <w:t>аблица 4</w:t>
      </w:r>
      <w:r w:rsidRPr="00E122BF">
        <w:rPr>
          <w:sz w:val="28"/>
          <w:szCs w:val="28"/>
        </w:rPr>
        <w:t xml:space="preserve"> - Расчет вероятности риска банкротства ОАО «Машиностроительный завод» по модели </w:t>
      </w:r>
      <w:r>
        <w:rPr>
          <w:sz w:val="28"/>
          <w:szCs w:val="28"/>
        </w:rPr>
        <w:t>Таффлера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1281"/>
        <w:gridCol w:w="1299"/>
      </w:tblGrid>
      <w:tr w:rsidR="00EB1171" w:rsidRPr="00AA28D5" w:rsidTr="00B50974">
        <w:trPr>
          <w:trHeight w:val="300"/>
        </w:trPr>
        <w:tc>
          <w:tcPr>
            <w:tcW w:w="1384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Факторы</w:t>
            </w:r>
          </w:p>
        </w:tc>
        <w:tc>
          <w:tcPr>
            <w:tcW w:w="6095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 </w:t>
            </w:r>
          </w:p>
        </w:tc>
        <w:tc>
          <w:tcPr>
            <w:tcW w:w="1281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На начало отчетного периода</w:t>
            </w:r>
          </w:p>
        </w:tc>
        <w:tc>
          <w:tcPr>
            <w:tcW w:w="1299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На конец отчетного периода</w:t>
            </w:r>
          </w:p>
        </w:tc>
      </w:tr>
      <w:tr w:rsidR="00EB1171" w:rsidRPr="00AA28D5" w:rsidTr="00B50974">
        <w:trPr>
          <w:trHeight w:val="300"/>
        </w:trPr>
        <w:tc>
          <w:tcPr>
            <w:tcW w:w="1384" w:type="dxa"/>
            <w:noWrap/>
            <w:vAlign w:val="center"/>
            <w:hideMark/>
          </w:tcPr>
          <w:p w:rsidR="00EB1171" w:rsidRPr="00E122BF" w:rsidRDefault="00B50974" w:rsidP="00B50974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1</w:t>
            </w:r>
          </w:p>
        </w:tc>
        <w:tc>
          <w:tcPr>
            <w:tcW w:w="6095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прибыль от реализации / краткосрочные обязательства</w:t>
            </w:r>
          </w:p>
        </w:tc>
        <w:tc>
          <w:tcPr>
            <w:tcW w:w="1281" w:type="dxa"/>
            <w:noWrap/>
            <w:vAlign w:val="center"/>
            <w:hideMark/>
          </w:tcPr>
          <w:p w:rsidR="00EB1171" w:rsidRPr="00E122BF" w:rsidRDefault="00B50974" w:rsidP="00B50974">
            <w:pPr>
              <w:jc w:val="center"/>
            </w:pPr>
            <w:r>
              <w:t xml:space="preserve">- </w:t>
            </w:r>
            <w:r w:rsidR="00EB1171" w:rsidRPr="00E122BF">
              <w:t>0,0599</w:t>
            </w:r>
          </w:p>
        </w:tc>
        <w:tc>
          <w:tcPr>
            <w:tcW w:w="1299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0,2145</w:t>
            </w:r>
          </w:p>
        </w:tc>
      </w:tr>
      <w:tr w:rsidR="00EB1171" w:rsidRPr="00AA28D5" w:rsidTr="00B50974">
        <w:trPr>
          <w:trHeight w:val="300"/>
        </w:trPr>
        <w:tc>
          <w:tcPr>
            <w:tcW w:w="1384" w:type="dxa"/>
            <w:noWrap/>
            <w:vAlign w:val="center"/>
            <w:hideMark/>
          </w:tcPr>
          <w:p w:rsidR="00EB1171" w:rsidRPr="00E122BF" w:rsidRDefault="00B50974" w:rsidP="00B50974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2</w:t>
            </w:r>
          </w:p>
        </w:tc>
        <w:tc>
          <w:tcPr>
            <w:tcW w:w="6095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оборотные активы / сумма обязательств</w:t>
            </w:r>
          </w:p>
        </w:tc>
        <w:tc>
          <w:tcPr>
            <w:tcW w:w="1281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0,3253</w:t>
            </w:r>
          </w:p>
        </w:tc>
        <w:tc>
          <w:tcPr>
            <w:tcW w:w="1299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0,4668</w:t>
            </w:r>
          </w:p>
        </w:tc>
      </w:tr>
      <w:tr w:rsidR="00EB1171" w:rsidRPr="00AA28D5" w:rsidTr="00B50974">
        <w:trPr>
          <w:trHeight w:val="300"/>
        </w:trPr>
        <w:tc>
          <w:tcPr>
            <w:tcW w:w="1384" w:type="dxa"/>
            <w:noWrap/>
            <w:vAlign w:val="center"/>
            <w:hideMark/>
          </w:tcPr>
          <w:p w:rsidR="00EB1171" w:rsidRPr="00E122BF" w:rsidRDefault="00B50974" w:rsidP="00B50974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3</w:t>
            </w:r>
          </w:p>
        </w:tc>
        <w:tc>
          <w:tcPr>
            <w:tcW w:w="6095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краткосрочные обязательства / общая стоимость активов</w:t>
            </w:r>
          </w:p>
        </w:tc>
        <w:tc>
          <w:tcPr>
            <w:tcW w:w="1281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0,4745</w:t>
            </w:r>
          </w:p>
        </w:tc>
        <w:tc>
          <w:tcPr>
            <w:tcW w:w="1299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0,5756</w:t>
            </w:r>
          </w:p>
        </w:tc>
      </w:tr>
      <w:tr w:rsidR="00EB1171" w:rsidRPr="00AA28D5" w:rsidTr="00B50974">
        <w:trPr>
          <w:trHeight w:val="300"/>
        </w:trPr>
        <w:tc>
          <w:tcPr>
            <w:tcW w:w="1384" w:type="dxa"/>
            <w:noWrap/>
            <w:vAlign w:val="center"/>
            <w:hideMark/>
          </w:tcPr>
          <w:p w:rsidR="00EB1171" w:rsidRPr="00E122BF" w:rsidRDefault="00B50974" w:rsidP="00B50974">
            <w:pPr>
              <w:jc w:val="center"/>
            </w:pPr>
            <w:r>
              <w:rPr>
                <w:lang w:val="en-US"/>
              </w:rPr>
              <w:t>K</w:t>
            </w:r>
            <w:r w:rsidR="00EB1171" w:rsidRPr="00E122BF">
              <w:t>4</w:t>
            </w:r>
          </w:p>
        </w:tc>
        <w:tc>
          <w:tcPr>
            <w:tcW w:w="6095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выручка от реализации / сумма активов</w:t>
            </w:r>
          </w:p>
        </w:tc>
        <w:tc>
          <w:tcPr>
            <w:tcW w:w="1281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0,2787</w:t>
            </w:r>
          </w:p>
        </w:tc>
        <w:tc>
          <w:tcPr>
            <w:tcW w:w="1299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0,6307</w:t>
            </w:r>
          </w:p>
        </w:tc>
      </w:tr>
      <w:tr w:rsidR="00EB1171" w:rsidRPr="00AA28D5" w:rsidTr="00B50974">
        <w:trPr>
          <w:trHeight w:val="300"/>
        </w:trPr>
        <w:tc>
          <w:tcPr>
            <w:tcW w:w="1384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Z</w:t>
            </w:r>
          </w:p>
        </w:tc>
        <w:tc>
          <w:tcPr>
            <w:tcW w:w="6095" w:type="dxa"/>
            <w:noWrap/>
            <w:hideMark/>
          </w:tcPr>
          <w:p w:rsidR="00EB1171" w:rsidRPr="00E122BF" w:rsidRDefault="00EB1171" w:rsidP="00E122BF">
            <w:pPr>
              <w:jc w:val="both"/>
            </w:pPr>
            <w:r w:rsidRPr="00E122BF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0,1405</w:t>
            </w:r>
          </w:p>
        </w:tc>
        <w:tc>
          <w:tcPr>
            <w:tcW w:w="1299" w:type="dxa"/>
            <w:noWrap/>
            <w:vAlign w:val="center"/>
            <w:hideMark/>
          </w:tcPr>
          <w:p w:rsidR="00EB1171" w:rsidRPr="00E122BF" w:rsidRDefault="00EB1171" w:rsidP="00B50974">
            <w:pPr>
              <w:jc w:val="center"/>
            </w:pPr>
            <w:r w:rsidRPr="00E122BF">
              <w:t>0,3789</w:t>
            </w:r>
          </w:p>
        </w:tc>
      </w:tr>
    </w:tbl>
    <w:p w:rsidR="00B50974" w:rsidRDefault="00B50974" w:rsidP="00B50974">
      <w:pPr>
        <w:spacing w:line="360" w:lineRule="auto"/>
        <w:jc w:val="both"/>
        <w:rPr>
          <w:sz w:val="28"/>
          <w:szCs w:val="28"/>
        </w:rPr>
      </w:pPr>
    </w:p>
    <w:p w:rsidR="00EB1171" w:rsidRPr="00AA28D5" w:rsidRDefault="00EB1171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lastRenderedPageBreak/>
        <w:t>Вероятность банкротства</w:t>
      </w:r>
      <w:r w:rsidR="00B50974">
        <w:rPr>
          <w:sz w:val="28"/>
          <w:szCs w:val="28"/>
        </w:rPr>
        <w:t xml:space="preserve"> на начало отчетного периода при </w:t>
      </w:r>
      <w:r w:rsidRPr="00AA28D5">
        <w:rPr>
          <w:sz w:val="28"/>
          <w:szCs w:val="28"/>
        </w:rPr>
        <w:t>Z &lt; 0,2</w:t>
      </w:r>
      <w:r w:rsidR="00B50974">
        <w:rPr>
          <w:sz w:val="28"/>
          <w:szCs w:val="28"/>
        </w:rPr>
        <w:t xml:space="preserve"> является</w:t>
      </w:r>
      <w:r w:rsidRPr="00AA28D5">
        <w:rPr>
          <w:sz w:val="28"/>
          <w:szCs w:val="28"/>
        </w:rPr>
        <w:t xml:space="preserve"> высок</w:t>
      </w:r>
      <w:r w:rsidR="00B50974">
        <w:rPr>
          <w:sz w:val="28"/>
          <w:szCs w:val="28"/>
        </w:rPr>
        <w:t>ой. В течение отчетного периода, показатель увеличился до 0,3789 и веро</w:t>
      </w:r>
      <w:r w:rsidRPr="00AA28D5">
        <w:rPr>
          <w:sz w:val="28"/>
          <w:szCs w:val="28"/>
        </w:rPr>
        <w:t xml:space="preserve">ятность банкротства </w:t>
      </w:r>
      <w:r w:rsidR="00B50974">
        <w:rPr>
          <w:sz w:val="28"/>
          <w:szCs w:val="28"/>
        </w:rPr>
        <w:t>стала меньше.</w:t>
      </w:r>
      <w:r w:rsidRPr="00AA28D5">
        <w:rPr>
          <w:sz w:val="28"/>
          <w:szCs w:val="28"/>
        </w:rPr>
        <w:tab/>
      </w:r>
      <w:r w:rsidRPr="00AA28D5">
        <w:rPr>
          <w:sz w:val="28"/>
          <w:szCs w:val="28"/>
        </w:rPr>
        <w:tab/>
      </w:r>
    </w:p>
    <w:p w:rsidR="000E2D3A" w:rsidRPr="00AA28D5" w:rsidRDefault="00B50974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0E2D3A" w:rsidRPr="00AA28D5">
        <w:rPr>
          <w:sz w:val="28"/>
          <w:szCs w:val="28"/>
        </w:rPr>
        <w:t xml:space="preserve"> прибыл</w:t>
      </w:r>
      <w:r>
        <w:rPr>
          <w:sz w:val="28"/>
          <w:szCs w:val="28"/>
        </w:rPr>
        <w:t>и</w:t>
      </w:r>
      <w:r w:rsidR="000E2D3A" w:rsidRPr="00AA28D5">
        <w:rPr>
          <w:sz w:val="28"/>
          <w:szCs w:val="28"/>
        </w:rPr>
        <w:t xml:space="preserve"> от продаж</w:t>
      </w:r>
      <w:r>
        <w:rPr>
          <w:sz w:val="28"/>
          <w:szCs w:val="28"/>
        </w:rPr>
        <w:t xml:space="preserve"> способствует</w:t>
      </w:r>
      <w:r w:rsidR="000E2D3A" w:rsidRPr="00AA28D5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й</w:t>
      </w:r>
      <w:r w:rsidR="000E2D3A" w:rsidRPr="00AA28D5">
        <w:rPr>
          <w:sz w:val="28"/>
          <w:szCs w:val="28"/>
        </w:rPr>
        <w:t xml:space="preserve"> устойчив</w:t>
      </w:r>
      <w:r>
        <w:rPr>
          <w:sz w:val="28"/>
          <w:szCs w:val="28"/>
        </w:rPr>
        <w:t>ости предприятия</w:t>
      </w:r>
      <w:r w:rsidR="000E2D3A" w:rsidRPr="00AA28D5">
        <w:rPr>
          <w:sz w:val="28"/>
          <w:szCs w:val="28"/>
        </w:rPr>
        <w:t>.</w:t>
      </w:r>
    </w:p>
    <w:p w:rsidR="00DC1CF7" w:rsidRPr="00AA28D5" w:rsidRDefault="00B50974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834328">
        <w:rPr>
          <w:sz w:val="28"/>
          <w:szCs w:val="28"/>
          <w:u w:val="single"/>
        </w:rPr>
        <w:t>модели</w:t>
      </w:r>
      <w:r w:rsidR="00DC1CF7" w:rsidRPr="00834328">
        <w:rPr>
          <w:sz w:val="28"/>
          <w:szCs w:val="28"/>
          <w:u w:val="single"/>
        </w:rPr>
        <w:t xml:space="preserve"> Бивера</w:t>
      </w:r>
      <w:r w:rsidR="00DC1CF7" w:rsidRPr="00AA28D5">
        <w:rPr>
          <w:sz w:val="28"/>
          <w:szCs w:val="28"/>
        </w:rPr>
        <w:t xml:space="preserve"> для диагностики банкротства предприятия рас</w:t>
      </w:r>
      <w:r>
        <w:rPr>
          <w:sz w:val="28"/>
          <w:szCs w:val="28"/>
        </w:rPr>
        <w:t>считываются</w:t>
      </w:r>
      <w:r w:rsidR="00DC1CF7" w:rsidRPr="00AA28D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="00DC1CF7" w:rsidRPr="00AA28D5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ы</w:t>
      </w:r>
      <w:r w:rsidR="00DC1CF7" w:rsidRPr="00AA28D5">
        <w:rPr>
          <w:sz w:val="28"/>
          <w:szCs w:val="28"/>
        </w:rPr>
        <w:t xml:space="preserve">: 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1)  Коэффициент Бивера (Кб) расчитывается по формуле:</w:t>
      </w:r>
    </w:p>
    <w:p w:rsidR="00DC1CF7" w:rsidRPr="00AA28D5" w:rsidRDefault="00DC1CF7" w:rsidP="00B50974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Кб   = (ЧП +  А) / ЗК,                                                      (</w:t>
      </w:r>
      <w:r w:rsidR="00B50974">
        <w:rPr>
          <w:sz w:val="28"/>
          <w:szCs w:val="28"/>
        </w:rPr>
        <w:t>5</w:t>
      </w:r>
      <w:r w:rsidRPr="00AA28D5">
        <w:rPr>
          <w:sz w:val="28"/>
          <w:szCs w:val="28"/>
        </w:rPr>
        <w:t xml:space="preserve">) </w:t>
      </w:r>
    </w:p>
    <w:p w:rsidR="00DC1CF7" w:rsidRPr="00AA28D5" w:rsidRDefault="00B50974" w:rsidP="00B509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1CF7" w:rsidRPr="00AA28D5">
        <w:rPr>
          <w:sz w:val="28"/>
          <w:szCs w:val="28"/>
        </w:rPr>
        <w:t>де ЧП – чистая прибыль;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А – амортизация;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ЗК – заемный капитал.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2)  Коэффициент текущей ликвидности (КТЛ) расчитывается по формуле:            </w:t>
      </w:r>
    </w:p>
    <w:p w:rsidR="00DC1CF7" w:rsidRPr="00AA28D5" w:rsidRDefault="00DC1CF7" w:rsidP="00B50974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 xml:space="preserve">КТЛ  =  ОА / ТО,                        </w:t>
      </w:r>
      <w:r w:rsidR="00B50974">
        <w:rPr>
          <w:sz w:val="28"/>
          <w:szCs w:val="28"/>
        </w:rPr>
        <w:t xml:space="preserve">                             (6</w:t>
      </w:r>
      <w:r w:rsidRPr="00AA28D5">
        <w:rPr>
          <w:sz w:val="28"/>
          <w:szCs w:val="28"/>
        </w:rPr>
        <w:t xml:space="preserve">) </w:t>
      </w:r>
    </w:p>
    <w:p w:rsidR="00DC1CF7" w:rsidRPr="00AA28D5" w:rsidRDefault="00B50974" w:rsidP="00B509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1CF7" w:rsidRPr="00AA28D5">
        <w:rPr>
          <w:sz w:val="28"/>
          <w:szCs w:val="28"/>
        </w:rPr>
        <w:t>де ОА – оборотные активы;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ТО – текущие обязательства.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3)  Рентабельность активов (Ра) предприятия расчитывается по формуле:            </w:t>
      </w:r>
    </w:p>
    <w:p w:rsidR="00DC1CF7" w:rsidRPr="00AA28D5" w:rsidRDefault="00DC1CF7" w:rsidP="00B50974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 xml:space="preserve">Ра  =  ЧП / Активы,               </w:t>
      </w:r>
      <w:r w:rsidR="00B50974">
        <w:rPr>
          <w:sz w:val="28"/>
          <w:szCs w:val="28"/>
        </w:rPr>
        <w:t xml:space="preserve">                             (7</w:t>
      </w:r>
      <w:r w:rsidRPr="00AA28D5">
        <w:rPr>
          <w:sz w:val="28"/>
          <w:szCs w:val="28"/>
        </w:rPr>
        <w:t xml:space="preserve">) 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4)  Коэффициент финансового левериджа (Кфл) расчитывается по формуле:       </w:t>
      </w:r>
    </w:p>
    <w:p w:rsidR="00DC1CF7" w:rsidRPr="00AA28D5" w:rsidRDefault="00DC1CF7" w:rsidP="00B50974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 xml:space="preserve">Кфл  = ЗК / (СК +  ЗК),          </w:t>
      </w:r>
      <w:r w:rsidR="00B50974">
        <w:rPr>
          <w:sz w:val="28"/>
          <w:szCs w:val="28"/>
        </w:rPr>
        <w:t xml:space="preserve">                             (8</w:t>
      </w:r>
      <w:r w:rsidRPr="00AA28D5">
        <w:rPr>
          <w:sz w:val="28"/>
          <w:szCs w:val="28"/>
        </w:rPr>
        <w:t>)</w:t>
      </w:r>
    </w:p>
    <w:p w:rsidR="00DC1CF7" w:rsidRPr="00AA28D5" w:rsidRDefault="00B50974" w:rsidP="00B509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1CF7" w:rsidRPr="00AA28D5">
        <w:rPr>
          <w:sz w:val="28"/>
          <w:szCs w:val="28"/>
        </w:rPr>
        <w:t xml:space="preserve">де СК – собственный капитал. 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5)  Коэффициент покрытия активов собственными оборотными средствами (Кп) расчитывается по формуле: </w:t>
      </w:r>
    </w:p>
    <w:p w:rsidR="00DC1CF7" w:rsidRPr="00AA28D5" w:rsidRDefault="00DC1CF7" w:rsidP="00B50974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Кп = (СК – ВнА) / Активы,</w:t>
      </w:r>
      <w:r w:rsidR="00B50974">
        <w:rPr>
          <w:sz w:val="28"/>
          <w:szCs w:val="28"/>
        </w:rPr>
        <w:t xml:space="preserve">                             (9</w:t>
      </w:r>
      <w:r w:rsidRPr="00AA28D5">
        <w:rPr>
          <w:sz w:val="28"/>
          <w:szCs w:val="28"/>
        </w:rPr>
        <w:t xml:space="preserve">)    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По модели Бивера возможно три варианта оценки вероятности банкроства: незначительная, средняя (в течение ближайших пяти лет) и высокая (в течение ближайшего года).</w:t>
      </w:r>
    </w:p>
    <w:p w:rsidR="00834328" w:rsidRPr="00AA28D5" w:rsidRDefault="00DC1CF7" w:rsidP="00834328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Значения коэф</w:t>
      </w:r>
      <w:r w:rsidR="00B50974">
        <w:rPr>
          <w:sz w:val="28"/>
          <w:szCs w:val="28"/>
        </w:rPr>
        <w:t>фициентов приведены в таблице 5</w:t>
      </w:r>
      <w:r w:rsidRPr="00AA28D5">
        <w:rPr>
          <w:sz w:val="28"/>
          <w:szCs w:val="28"/>
        </w:rPr>
        <w:t>.</w:t>
      </w:r>
      <w:r w:rsidR="00834328">
        <w:rPr>
          <w:sz w:val="28"/>
          <w:szCs w:val="28"/>
        </w:rPr>
        <w:t xml:space="preserve"> А в</w:t>
      </w:r>
      <w:r w:rsidR="00834328" w:rsidRPr="00AA28D5">
        <w:rPr>
          <w:sz w:val="28"/>
          <w:szCs w:val="28"/>
        </w:rPr>
        <w:t xml:space="preserve"> таблице </w:t>
      </w:r>
      <w:r w:rsidR="00834328">
        <w:rPr>
          <w:sz w:val="28"/>
          <w:szCs w:val="28"/>
        </w:rPr>
        <w:t>6</w:t>
      </w:r>
      <w:r w:rsidR="00834328" w:rsidRPr="00AA28D5">
        <w:rPr>
          <w:sz w:val="28"/>
          <w:szCs w:val="28"/>
        </w:rPr>
        <w:t xml:space="preserve"> проведен расчет соответствующих коэффициентов</w:t>
      </w:r>
      <w:r w:rsidR="00834328">
        <w:rPr>
          <w:sz w:val="28"/>
          <w:szCs w:val="28"/>
        </w:rPr>
        <w:t xml:space="preserve"> для ОАО «Машиностроительный завод»</w:t>
      </w:r>
      <w:r w:rsidR="00834328" w:rsidRPr="00AA28D5">
        <w:rPr>
          <w:sz w:val="28"/>
          <w:szCs w:val="28"/>
        </w:rPr>
        <w:t xml:space="preserve">.     </w:t>
      </w:r>
    </w:p>
    <w:p w:rsidR="00DC1CF7" w:rsidRPr="00AA28D5" w:rsidRDefault="00B50974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5 -</w:t>
      </w:r>
      <w:r w:rsidR="00DC1CF7" w:rsidRPr="00AA28D5">
        <w:rPr>
          <w:sz w:val="28"/>
          <w:szCs w:val="28"/>
        </w:rPr>
        <w:t xml:space="preserve"> Значения коэффициентов для оценки вероятности банкростства по модели Бивера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1861"/>
        <w:gridCol w:w="2042"/>
        <w:gridCol w:w="2067"/>
      </w:tblGrid>
      <w:tr w:rsidR="00DC1CF7" w:rsidRPr="00AA28D5" w:rsidTr="00B50974">
        <w:trPr>
          <w:trHeight w:val="300"/>
        </w:trPr>
        <w:tc>
          <w:tcPr>
            <w:tcW w:w="3936" w:type="dxa"/>
            <w:vMerge w:val="restart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Показатель</w:t>
            </w:r>
          </w:p>
        </w:tc>
        <w:tc>
          <w:tcPr>
            <w:tcW w:w="5970" w:type="dxa"/>
            <w:gridSpan w:val="3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Вероятность риска банкротства</w:t>
            </w:r>
          </w:p>
        </w:tc>
      </w:tr>
      <w:tr w:rsidR="00DC1CF7" w:rsidRPr="00AA28D5" w:rsidTr="00B50974">
        <w:trPr>
          <w:trHeight w:val="300"/>
        </w:trPr>
        <w:tc>
          <w:tcPr>
            <w:tcW w:w="3936" w:type="dxa"/>
            <w:vMerge/>
            <w:vAlign w:val="center"/>
            <w:hideMark/>
          </w:tcPr>
          <w:p w:rsidR="00DC1CF7" w:rsidRPr="00B50974" w:rsidRDefault="00DC1CF7" w:rsidP="00B50974">
            <w:pPr>
              <w:jc w:val="both"/>
            </w:pPr>
          </w:p>
        </w:tc>
        <w:tc>
          <w:tcPr>
            <w:tcW w:w="1861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Незначительная</w:t>
            </w:r>
          </w:p>
        </w:tc>
        <w:tc>
          <w:tcPr>
            <w:tcW w:w="2042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Средняя</w:t>
            </w:r>
          </w:p>
        </w:tc>
        <w:tc>
          <w:tcPr>
            <w:tcW w:w="2067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Высокая</w:t>
            </w:r>
          </w:p>
        </w:tc>
      </w:tr>
      <w:tr w:rsidR="00DC1CF7" w:rsidRPr="00AA28D5" w:rsidTr="00B50974">
        <w:trPr>
          <w:trHeight w:val="300"/>
        </w:trPr>
        <w:tc>
          <w:tcPr>
            <w:tcW w:w="3936" w:type="dxa"/>
            <w:noWrap/>
            <w:hideMark/>
          </w:tcPr>
          <w:p w:rsidR="00DC1CF7" w:rsidRPr="00B50974" w:rsidRDefault="00DC1CF7" w:rsidP="00B50974">
            <w:pPr>
              <w:jc w:val="both"/>
            </w:pPr>
            <w:r w:rsidRPr="00B50974">
              <w:t xml:space="preserve">Коэффициент Бивера   </w:t>
            </w:r>
          </w:p>
        </w:tc>
        <w:tc>
          <w:tcPr>
            <w:tcW w:w="1861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0,4 − 0,45</w:t>
            </w:r>
          </w:p>
        </w:tc>
        <w:tc>
          <w:tcPr>
            <w:tcW w:w="2042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0,17</w:t>
            </w:r>
          </w:p>
        </w:tc>
        <w:tc>
          <w:tcPr>
            <w:tcW w:w="2067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− 0,15</w:t>
            </w:r>
          </w:p>
        </w:tc>
      </w:tr>
      <w:tr w:rsidR="00DC1CF7" w:rsidRPr="00AA28D5" w:rsidTr="00B50974">
        <w:trPr>
          <w:trHeight w:val="300"/>
        </w:trPr>
        <w:tc>
          <w:tcPr>
            <w:tcW w:w="3936" w:type="dxa"/>
            <w:noWrap/>
            <w:hideMark/>
          </w:tcPr>
          <w:p w:rsidR="00DC1CF7" w:rsidRPr="00B50974" w:rsidRDefault="00DC1CF7" w:rsidP="00B50974">
            <w:pPr>
              <w:jc w:val="both"/>
            </w:pPr>
            <w:r w:rsidRPr="00B50974">
              <w:t xml:space="preserve">Коэффициент текущей ликвидности    </w:t>
            </w:r>
          </w:p>
        </w:tc>
        <w:tc>
          <w:tcPr>
            <w:tcW w:w="1861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 3,2</w:t>
            </w:r>
          </w:p>
        </w:tc>
        <w:tc>
          <w:tcPr>
            <w:tcW w:w="2042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 2</w:t>
            </w:r>
          </w:p>
        </w:tc>
        <w:tc>
          <w:tcPr>
            <w:tcW w:w="2067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 1</w:t>
            </w:r>
          </w:p>
        </w:tc>
      </w:tr>
      <w:tr w:rsidR="00DC1CF7" w:rsidRPr="00AA28D5" w:rsidTr="00B50974">
        <w:trPr>
          <w:trHeight w:val="300"/>
        </w:trPr>
        <w:tc>
          <w:tcPr>
            <w:tcW w:w="3936" w:type="dxa"/>
            <w:noWrap/>
            <w:hideMark/>
          </w:tcPr>
          <w:p w:rsidR="00DC1CF7" w:rsidRPr="00B50974" w:rsidRDefault="00DC1CF7" w:rsidP="00B50974">
            <w:pPr>
              <w:jc w:val="both"/>
            </w:pPr>
            <w:r w:rsidRPr="00B50974">
              <w:t>Рентабельность активов предприятия</w:t>
            </w:r>
            <w:r w:rsidR="00D14BFA" w:rsidRPr="00B50974">
              <w:t>, %</w:t>
            </w:r>
            <w:r w:rsidRPr="00B50974">
              <w:t xml:space="preserve">    </w:t>
            </w:r>
          </w:p>
        </w:tc>
        <w:tc>
          <w:tcPr>
            <w:tcW w:w="1861" w:type="dxa"/>
            <w:noWrap/>
            <w:vAlign w:val="center"/>
            <w:hideMark/>
          </w:tcPr>
          <w:p w:rsidR="00DC1CF7" w:rsidRPr="00B50974" w:rsidRDefault="00D14BFA" w:rsidP="00B50974">
            <w:pPr>
              <w:jc w:val="center"/>
            </w:pPr>
            <w:r w:rsidRPr="00B50974">
              <w:t xml:space="preserve">6 − </w:t>
            </w:r>
            <w:r w:rsidR="00DC1CF7" w:rsidRPr="00B50974"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4</w:t>
            </w:r>
          </w:p>
        </w:tc>
        <w:tc>
          <w:tcPr>
            <w:tcW w:w="2067" w:type="dxa"/>
            <w:noWrap/>
            <w:vAlign w:val="center"/>
            <w:hideMark/>
          </w:tcPr>
          <w:p w:rsidR="00DC1CF7" w:rsidRPr="00B50974" w:rsidRDefault="00D14BFA" w:rsidP="00B50974">
            <w:pPr>
              <w:jc w:val="center"/>
            </w:pPr>
            <w:r w:rsidRPr="00B50974">
              <w:t xml:space="preserve">− </w:t>
            </w:r>
            <w:r w:rsidR="00DC1CF7" w:rsidRPr="00B50974">
              <w:t>22</w:t>
            </w:r>
          </w:p>
        </w:tc>
      </w:tr>
      <w:tr w:rsidR="00DC1CF7" w:rsidRPr="00AA28D5" w:rsidTr="00B50974">
        <w:trPr>
          <w:trHeight w:val="300"/>
        </w:trPr>
        <w:tc>
          <w:tcPr>
            <w:tcW w:w="3936" w:type="dxa"/>
            <w:noWrap/>
            <w:hideMark/>
          </w:tcPr>
          <w:p w:rsidR="00DC1CF7" w:rsidRPr="00B50974" w:rsidRDefault="00DC1CF7" w:rsidP="00B50974">
            <w:pPr>
              <w:jc w:val="both"/>
            </w:pPr>
            <w:r w:rsidRPr="00B50974">
              <w:t>Коэффициент финансового левериджа</w:t>
            </w:r>
            <w:r w:rsidR="00D14BFA" w:rsidRPr="00B50974">
              <w:t>, %</w:t>
            </w:r>
            <w:r w:rsidRPr="00B50974">
              <w:t xml:space="preserve">   </w:t>
            </w:r>
          </w:p>
        </w:tc>
        <w:tc>
          <w:tcPr>
            <w:tcW w:w="1861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</w:t>
            </w:r>
            <w:r w:rsidR="00D14BFA" w:rsidRPr="00B50974">
              <w:t xml:space="preserve"> </w:t>
            </w:r>
            <w:r w:rsidRPr="00B50974">
              <w:t>37</w:t>
            </w:r>
          </w:p>
        </w:tc>
        <w:tc>
          <w:tcPr>
            <w:tcW w:w="2042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</w:t>
            </w:r>
            <w:r w:rsidR="00D14BFA" w:rsidRPr="00B50974">
              <w:t xml:space="preserve"> </w:t>
            </w:r>
            <w:r w:rsidRPr="00B50974">
              <w:t>5</w:t>
            </w:r>
            <w:r w:rsidR="00D14BFA" w:rsidRPr="00B50974">
              <w:t>0</w:t>
            </w:r>
          </w:p>
        </w:tc>
        <w:tc>
          <w:tcPr>
            <w:tcW w:w="2067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</w:t>
            </w:r>
            <w:r w:rsidR="00D14BFA" w:rsidRPr="00B50974">
              <w:t xml:space="preserve"> </w:t>
            </w:r>
            <w:r w:rsidRPr="00B50974">
              <w:t>8</w:t>
            </w:r>
            <w:r w:rsidR="00D14BFA" w:rsidRPr="00B50974">
              <w:t>0</w:t>
            </w:r>
          </w:p>
        </w:tc>
      </w:tr>
      <w:tr w:rsidR="00DC1CF7" w:rsidRPr="00AA28D5" w:rsidTr="00B50974">
        <w:trPr>
          <w:trHeight w:val="300"/>
        </w:trPr>
        <w:tc>
          <w:tcPr>
            <w:tcW w:w="3936" w:type="dxa"/>
            <w:noWrap/>
            <w:hideMark/>
          </w:tcPr>
          <w:p w:rsidR="00DC1CF7" w:rsidRPr="00B50974" w:rsidRDefault="00DC1CF7" w:rsidP="00B50974">
            <w:pPr>
              <w:jc w:val="both"/>
            </w:pPr>
            <w:r w:rsidRPr="00B50974">
              <w:t xml:space="preserve">Коэффициент покрытия активов собственными оборотными средствами </w:t>
            </w:r>
          </w:p>
        </w:tc>
        <w:tc>
          <w:tcPr>
            <w:tcW w:w="1861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0,4</w:t>
            </w:r>
          </w:p>
        </w:tc>
        <w:tc>
          <w:tcPr>
            <w:tcW w:w="2042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 0,3</w:t>
            </w:r>
          </w:p>
        </w:tc>
        <w:tc>
          <w:tcPr>
            <w:tcW w:w="2067" w:type="dxa"/>
            <w:noWrap/>
            <w:vAlign w:val="center"/>
            <w:hideMark/>
          </w:tcPr>
          <w:p w:rsidR="00DC1CF7" w:rsidRPr="00B50974" w:rsidRDefault="00DC1CF7" w:rsidP="00B50974">
            <w:pPr>
              <w:jc w:val="center"/>
            </w:pPr>
            <w:r w:rsidRPr="00B50974">
              <w:t>&lt; 0,</w:t>
            </w:r>
            <w:r w:rsidR="00D14BFA" w:rsidRPr="00B50974">
              <w:t>0</w:t>
            </w:r>
            <w:r w:rsidRPr="00B50974">
              <w:t>6</w:t>
            </w:r>
          </w:p>
        </w:tc>
      </w:tr>
    </w:tbl>
    <w:p w:rsidR="00834328" w:rsidRDefault="00834328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Таблица </w:t>
      </w:r>
      <w:r w:rsidR="00B50974">
        <w:rPr>
          <w:sz w:val="28"/>
          <w:szCs w:val="28"/>
        </w:rPr>
        <w:t>6 -</w:t>
      </w:r>
      <w:r w:rsidRPr="00AA28D5">
        <w:rPr>
          <w:sz w:val="28"/>
          <w:szCs w:val="28"/>
        </w:rPr>
        <w:t xml:space="preserve"> Расчет вероятности риска банкротства </w:t>
      </w:r>
      <w:r w:rsidR="00B50974" w:rsidRPr="00B50974">
        <w:rPr>
          <w:sz w:val="28"/>
          <w:szCs w:val="28"/>
        </w:rPr>
        <w:t>ОАО «Машиностроительный завод»</w:t>
      </w:r>
      <w:r w:rsidRPr="00AA28D5">
        <w:rPr>
          <w:sz w:val="28"/>
          <w:szCs w:val="28"/>
        </w:rPr>
        <w:t xml:space="preserve"> по модели Бивера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487"/>
        <w:gridCol w:w="1843"/>
        <w:gridCol w:w="1701"/>
      </w:tblGrid>
      <w:tr w:rsidR="00DC1CF7" w:rsidRPr="00AA28D5" w:rsidTr="00B50974">
        <w:trPr>
          <w:trHeight w:val="300"/>
        </w:trPr>
        <w:tc>
          <w:tcPr>
            <w:tcW w:w="6487" w:type="dxa"/>
            <w:noWrap/>
            <w:vAlign w:val="center"/>
          </w:tcPr>
          <w:p w:rsidR="00DC1CF7" w:rsidRPr="00B50974" w:rsidRDefault="00DC1CF7" w:rsidP="00B50974">
            <w:pPr>
              <w:jc w:val="both"/>
            </w:pPr>
            <w:r w:rsidRPr="00B50974">
              <w:t>Коэффициенты</w:t>
            </w:r>
          </w:p>
        </w:tc>
        <w:tc>
          <w:tcPr>
            <w:tcW w:w="1843" w:type="dxa"/>
            <w:noWrap/>
            <w:vAlign w:val="center"/>
          </w:tcPr>
          <w:p w:rsidR="00DC1CF7" w:rsidRPr="00B50974" w:rsidRDefault="00DC1CF7" w:rsidP="00B50974">
            <w:pPr>
              <w:jc w:val="center"/>
            </w:pPr>
            <w:r w:rsidRPr="00B50974">
              <w:t xml:space="preserve">На </w:t>
            </w:r>
            <w:r w:rsidR="00D14BFA" w:rsidRPr="00B50974">
              <w:t>начало</w:t>
            </w:r>
            <w:r w:rsidRPr="00B50974">
              <w:t xml:space="preserve"> отчетного периода</w:t>
            </w:r>
          </w:p>
        </w:tc>
        <w:tc>
          <w:tcPr>
            <w:tcW w:w="1701" w:type="dxa"/>
            <w:noWrap/>
            <w:vAlign w:val="center"/>
          </w:tcPr>
          <w:p w:rsidR="00D14BFA" w:rsidRPr="00B50974" w:rsidRDefault="00DC1CF7" w:rsidP="00B50974">
            <w:pPr>
              <w:jc w:val="center"/>
            </w:pPr>
            <w:r w:rsidRPr="00B50974">
              <w:t xml:space="preserve">На </w:t>
            </w:r>
            <w:r w:rsidR="00D14BFA" w:rsidRPr="00B50974">
              <w:t>конец</w:t>
            </w:r>
          </w:p>
          <w:p w:rsidR="00DC1CF7" w:rsidRPr="00B50974" w:rsidRDefault="00DC1CF7" w:rsidP="00B50974">
            <w:pPr>
              <w:jc w:val="center"/>
            </w:pPr>
            <w:r w:rsidRPr="00B50974">
              <w:t>отчетного периода</w:t>
            </w:r>
          </w:p>
        </w:tc>
      </w:tr>
      <w:tr w:rsidR="00D14BFA" w:rsidRPr="00AA28D5" w:rsidTr="00B50974">
        <w:trPr>
          <w:trHeight w:val="300"/>
        </w:trPr>
        <w:tc>
          <w:tcPr>
            <w:tcW w:w="6487" w:type="dxa"/>
            <w:noWrap/>
            <w:vAlign w:val="center"/>
            <w:hideMark/>
          </w:tcPr>
          <w:p w:rsidR="00D14BFA" w:rsidRPr="00B50974" w:rsidRDefault="00D14BFA" w:rsidP="00B50974">
            <w:pPr>
              <w:jc w:val="both"/>
            </w:pPr>
            <w:r w:rsidRPr="00B50974">
              <w:t>Коэффициент Бивера</w:t>
            </w:r>
          </w:p>
        </w:tc>
        <w:tc>
          <w:tcPr>
            <w:tcW w:w="1843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0,4</w:t>
            </w:r>
            <w:r w:rsidR="00B50974"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0,</w:t>
            </w:r>
            <w:r w:rsidR="00B50974">
              <w:t>39</w:t>
            </w:r>
          </w:p>
        </w:tc>
      </w:tr>
      <w:tr w:rsidR="00D14BFA" w:rsidRPr="00AA28D5" w:rsidTr="00B50974">
        <w:trPr>
          <w:trHeight w:val="300"/>
        </w:trPr>
        <w:tc>
          <w:tcPr>
            <w:tcW w:w="6487" w:type="dxa"/>
            <w:noWrap/>
            <w:vAlign w:val="center"/>
            <w:hideMark/>
          </w:tcPr>
          <w:p w:rsidR="00D14BFA" w:rsidRPr="00B50974" w:rsidRDefault="00D14BFA" w:rsidP="00B50974">
            <w:pPr>
              <w:jc w:val="both"/>
            </w:pPr>
            <w:r w:rsidRPr="00B50974">
              <w:t>Коэффициент текущей ликвидности</w:t>
            </w:r>
          </w:p>
        </w:tc>
        <w:tc>
          <w:tcPr>
            <w:tcW w:w="1843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0,52</w:t>
            </w:r>
          </w:p>
        </w:tc>
        <w:tc>
          <w:tcPr>
            <w:tcW w:w="1701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0,63</w:t>
            </w:r>
          </w:p>
        </w:tc>
      </w:tr>
      <w:tr w:rsidR="00D14BFA" w:rsidRPr="00AA28D5" w:rsidTr="00B50974">
        <w:trPr>
          <w:trHeight w:val="300"/>
        </w:trPr>
        <w:tc>
          <w:tcPr>
            <w:tcW w:w="6487" w:type="dxa"/>
            <w:noWrap/>
            <w:vAlign w:val="center"/>
            <w:hideMark/>
          </w:tcPr>
          <w:p w:rsidR="00D14BFA" w:rsidRPr="00B50974" w:rsidRDefault="00D14BFA" w:rsidP="00B50974">
            <w:pPr>
              <w:jc w:val="both"/>
            </w:pPr>
            <w:r w:rsidRPr="00B50974">
              <w:t xml:space="preserve">Рентабельность активов предприятия </w:t>
            </w:r>
          </w:p>
        </w:tc>
        <w:tc>
          <w:tcPr>
            <w:tcW w:w="1843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-2,39</w:t>
            </w:r>
          </w:p>
        </w:tc>
        <w:tc>
          <w:tcPr>
            <w:tcW w:w="1701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7,95</w:t>
            </w:r>
          </w:p>
        </w:tc>
      </w:tr>
      <w:tr w:rsidR="00D14BFA" w:rsidRPr="00AA28D5" w:rsidTr="00B50974">
        <w:trPr>
          <w:trHeight w:val="300"/>
        </w:trPr>
        <w:tc>
          <w:tcPr>
            <w:tcW w:w="6487" w:type="dxa"/>
            <w:noWrap/>
            <w:vAlign w:val="center"/>
            <w:hideMark/>
          </w:tcPr>
          <w:p w:rsidR="00D14BFA" w:rsidRPr="00B50974" w:rsidRDefault="00D14BFA" w:rsidP="00B50974">
            <w:pPr>
              <w:jc w:val="both"/>
            </w:pPr>
            <w:r w:rsidRPr="00B50974">
              <w:t>Коэффициент финансового левериджа</w:t>
            </w:r>
          </w:p>
        </w:tc>
        <w:tc>
          <w:tcPr>
            <w:tcW w:w="1843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75,42</w:t>
            </w:r>
          </w:p>
        </w:tc>
        <w:tc>
          <w:tcPr>
            <w:tcW w:w="1701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77,76</w:t>
            </w:r>
          </w:p>
        </w:tc>
      </w:tr>
      <w:tr w:rsidR="00D14BFA" w:rsidRPr="00AA28D5" w:rsidTr="00B50974">
        <w:trPr>
          <w:trHeight w:val="300"/>
        </w:trPr>
        <w:tc>
          <w:tcPr>
            <w:tcW w:w="6487" w:type="dxa"/>
            <w:noWrap/>
            <w:vAlign w:val="center"/>
            <w:hideMark/>
          </w:tcPr>
          <w:p w:rsidR="00D14BFA" w:rsidRPr="00B50974" w:rsidRDefault="00D14BFA" w:rsidP="00B50974">
            <w:pPr>
              <w:jc w:val="both"/>
            </w:pPr>
            <w:r w:rsidRPr="00B50974">
              <w:t>Коэффициент покрытия активов собственными оборотными средствами</w:t>
            </w:r>
          </w:p>
        </w:tc>
        <w:tc>
          <w:tcPr>
            <w:tcW w:w="1843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-0,51</w:t>
            </w:r>
          </w:p>
        </w:tc>
        <w:tc>
          <w:tcPr>
            <w:tcW w:w="1701" w:type="dxa"/>
            <w:noWrap/>
            <w:vAlign w:val="center"/>
            <w:hideMark/>
          </w:tcPr>
          <w:p w:rsidR="00D14BFA" w:rsidRPr="00B50974" w:rsidRDefault="00D14BFA" w:rsidP="00B50974">
            <w:pPr>
              <w:jc w:val="center"/>
            </w:pPr>
            <w:r w:rsidRPr="00B50974">
              <w:t>-0,41</w:t>
            </w:r>
          </w:p>
        </w:tc>
      </w:tr>
    </w:tbl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330D9C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По большинству показателей вероятность риска банкротства </w:t>
      </w:r>
      <w:r w:rsidR="00330D9C">
        <w:rPr>
          <w:sz w:val="28"/>
          <w:szCs w:val="28"/>
        </w:rPr>
        <w:t xml:space="preserve">предприятия высокая. Однако, коэффициент Бивера имеет высокое значение за счет наличия положительной чистой прибыли. а высокая рентабельность активов на конец отчетного периода также сокращает вероятность банкротства. </w:t>
      </w:r>
    </w:p>
    <w:p w:rsidR="00651EBB" w:rsidRPr="00AA28D5" w:rsidRDefault="00330D9C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 </w:t>
      </w:r>
      <w:r w:rsidR="00651EBB" w:rsidRPr="00AA28D5">
        <w:rPr>
          <w:sz w:val="28"/>
          <w:szCs w:val="28"/>
        </w:rPr>
        <w:t>модел</w:t>
      </w:r>
      <w:r>
        <w:rPr>
          <w:sz w:val="28"/>
          <w:szCs w:val="28"/>
        </w:rPr>
        <w:t>ей</w:t>
      </w:r>
      <w:r w:rsidR="00651EBB" w:rsidRPr="00AA28D5">
        <w:rPr>
          <w:sz w:val="28"/>
          <w:szCs w:val="28"/>
        </w:rPr>
        <w:t xml:space="preserve"> прогнозирования банкротства для отечественных предприятий </w:t>
      </w:r>
      <w:r>
        <w:rPr>
          <w:sz w:val="28"/>
          <w:szCs w:val="28"/>
        </w:rPr>
        <w:t xml:space="preserve">наиболее известной является </w:t>
      </w:r>
      <w:r w:rsidRPr="00834328">
        <w:rPr>
          <w:sz w:val="28"/>
          <w:szCs w:val="28"/>
          <w:u w:val="single"/>
        </w:rPr>
        <w:t>м</w:t>
      </w:r>
      <w:r w:rsidR="00651EBB" w:rsidRPr="00834328">
        <w:rPr>
          <w:sz w:val="28"/>
          <w:szCs w:val="28"/>
          <w:u w:val="single"/>
        </w:rPr>
        <w:t xml:space="preserve">одель ИГЭА </w:t>
      </w:r>
      <w:r w:rsidRPr="00834328">
        <w:rPr>
          <w:sz w:val="28"/>
          <w:szCs w:val="28"/>
          <w:u w:val="single"/>
        </w:rPr>
        <w:t>(иркутская модель)</w:t>
      </w:r>
      <w:r>
        <w:rPr>
          <w:sz w:val="28"/>
          <w:szCs w:val="28"/>
        </w:rPr>
        <w:t xml:space="preserve">. </w:t>
      </w:r>
      <w:r w:rsidR="00651EBB" w:rsidRPr="00AA28D5">
        <w:rPr>
          <w:sz w:val="28"/>
          <w:szCs w:val="28"/>
        </w:rPr>
        <w:t>R-модель разработана в Иркутской государственной экономической академии.</w:t>
      </w:r>
    </w:p>
    <w:p w:rsidR="00651EBB" w:rsidRPr="00AA28D5" w:rsidRDefault="00651EBB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Формула расчета модели ИГЭА:</w:t>
      </w:r>
    </w:p>
    <w:p w:rsidR="00651EBB" w:rsidRDefault="00651EBB" w:rsidP="00330D9C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R = 8,38 X1 + X2 + 0,054 X3 + 0,63 X4</w:t>
      </w:r>
      <w:r w:rsidR="00330D9C">
        <w:rPr>
          <w:sz w:val="28"/>
          <w:szCs w:val="28"/>
        </w:rPr>
        <w:t>,                              (10)</w:t>
      </w: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  <w:r w:rsidRPr="00330D9C">
        <w:rPr>
          <w:sz w:val="28"/>
          <w:szCs w:val="28"/>
        </w:rPr>
        <w:t xml:space="preserve">Расчет факторов и интегрального показателя по модели </w:t>
      </w:r>
      <w:r>
        <w:rPr>
          <w:sz w:val="28"/>
          <w:szCs w:val="28"/>
        </w:rPr>
        <w:t>ИГЭА</w:t>
      </w:r>
      <w:r w:rsidRPr="00330D9C">
        <w:rPr>
          <w:sz w:val="28"/>
          <w:szCs w:val="28"/>
        </w:rPr>
        <w:t xml:space="preserve"> проведен в таблице </w:t>
      </w:r>
      <w:r>
        <w:rPr>
          <w:sz w:val="28"/>
          <w:szCs w:val="28"/>
        </w:rPr>
        <w:t>7</w:t>
      </w:r>
      <w:r w:rsidRPr="00330D9C">
        <w:rPr>
          <w:sz w:val="28"/>
          <w:szCs w:val="28"/>
        </w:rPr>
        <w:t>.</w:t>
      </w: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  <w:r w:rsidRPr="00330D9C">
        <w:rPr>
          <w:sz w:val="28"/>
          <w:szCs w:val="28"/>
        </w:rPr>
        <w:lastRenderedPageBreak/>
        <w:t>Т</w:t>
      </w:r>
      <w:r>
        <w:rPr>
          <w:sz w:val="28"/>
          <w:szCs w:val="28"/>
        </w:rPr>
        <w:t>аблица 7</w:t>
      </w:r>
      <w:r w:rsidRPr="00330D9C">
        <w:rPr>
          <w:sz w:val="28"/>
          <w:szCs w:val="28"/>
        </w:rPr>
        <w:t xml:space="preserve"> - Расчет вероятности риска банкротства ОАО «Машиностроительный завод» по модели </w:t>
      </w:r>
      <w:r>
        <w:rPr>
          <w:sz w:val="28"/>
          <w:szCs w:val="28"/>
        </w:rPr>
        <w:t>ИГЭА</w:t>
      </w:r>
    </w:p>
    <w:tbl>
      <w:tblPr>
        <w:tblStyle w:val="a6"/>
        <w:tblW w:w="10160" w:type="dxa"/>
        <w:tblLook w:val="04A0" w:firstRow="1" w:lastRow="0" w:firstColumn="1" w:lastColumn="0" w:noHBand="0" w:noVBand="1"/>
      </w:tblPr>
      <w:tblGrid>
        <w:gridCol w:w="1526"/>
        <w:gridCol w:w="5812"/>
        <w:gridCol w:w="1411"/>
        <w:gridCol w:w="1411"/>
      </w:tblGrid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Факторы</w:t>
            </w:r>
          </w:p>
        </w:tc>
        <w:tc>
          <w:tcPr>
            <w:tcW w:w="5812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>Расчет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На начало отчетного периода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На конец отчетного периода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Х1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чистый оборотный капитал / общая сумма активов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0,2292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0,2126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Х2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чистая прибыль / собственный капитал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0,0973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0,3577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Х3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выручка от реализации / общая сумма активов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0,2787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0,6307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Х4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чистая прибыль / интегральные затраты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0,0779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0,1568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Z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 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2,0518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1,2912</w:t>
            </w:r>
          </w:p>
        </w:tc>
      </w:tr>
    </w:tbl>
    <w:p w:rsidR="00330D9C" w:rsidRDefault="00330D9C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EB1171" w:rsidRPr="00AA28D5" w:rsidRDefault="00330D9C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всего анализируемого периода интегральный показатель отрицательный. </w:t>
      </w:r>
      <w:r w:rsidR="00EB1171" w:rsidRPr="00AA28D5">
        <w:rPr>
          <w:sz w:val="28"/>
          <w:szCs w:val="28"/>
        </w:rPr>
        <w:t>Вероятность банкротства</w:t>
      </w:r>
      <w:r>
        <w:rPr>
          <w:sz w:val="28"/>
          <w:szCs w:val="28"/>
        </w:rPr>
        <w:t xml:space="preserve"> при </w:t>
      </w:r>
      <w:r w:rsidR="00EB1171" w:rsidRPr="00AA28D5">
        <w:rPr>
          <w:sz w:val="28"/>
          <w:szCs w:val="28"/>
        </w:rPr>
        <w:t>Z &lt; 0</w:t>
      </w:r>
      <w:r w:rsidR="00EB1171" w:rsidRPr="00AA28D5">
        <w:rPr>
          <w:sz w:val="28"/>
          <w:szCs w:val="28"/>
        </w:rPr>
        <w:tab/>
      </w:r>
      <w:r>
        <w:rPr>
          <w:sz w:val="28"/>
          <w:szCs w:val="28"/>
        </w:rPr>
        <w:t xml:space="preserve"> является</w:t>
      </w:r>
      <w:r w:rsidR="00EB1171" w:rsidRPr="00AA28D5">
        <w:rPr>
          <w:sz w:val="28"/>
          <w:szCs w:val="28"/>
        </w:rPr>
        <w:t xml:space="preserve"> максимальн</w:t>
      </w:r>
      <w:r>
        <w:rPr>
          <w:sz w:val="28"/>
          <w:szCs w:val="28"/>
        </w:rPr>
        <w:t>ой</w:t>
      </w:r>
      <w:r w:rsidR="00EB1171" w:rsidRPr="00AA28D5">
        <w:rPr>
          <w:sz w:val="28"/>
          <w:szCs w:val="28"/>
        </w:rPr>
        <w:t xml:space="preserve"> (90-100%)</w:t>
      </w:r>
      <w:r>
        <w:rPr>
          <w:sz w:val="28"/>
          <w:szCs w:val="28"/>
        </w:rPr>
        <w:t xml:space="preserve">. </w:t>
      </w:r>
      <w:r w:rsidR="00EB1171" w:rsidRPr="00AA28D5">
        <w:rPr>
          <w:sz w:val="28"/>
          <w:szCs w:val="28"/>
        </w:rPr>
        <w:tab/>
      </w:r>
      <w:r w:rsidR="00EB1171" w:rsidRPr="00AA28D5">
        <w:rPr>
          <w:sz w:val="28"/>
          <w:szCs w:val="28"/>
        </w:rPr>
        <w:tab/>
      </w:r>
    </w:p>
    <w:p w:rsidR="00EB1171" w:rsidRPr="00AA28D5" w:rsidRDefault="00EB1171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834328">
        <w:rPr>
          <w:sz w:val="28"/>
          <w:szCs w:val="28"/>
          <w:u w:val="single"/>
        </w:rPr>
        <w:t>Двухфакторная модель прогнозирования банкротства</w:t>
      </w:r>
      <w:r w:rsidR="00330D9C">
        <w:rPr>
          <w:sz w:val="28"/>
          <w:szCs w:val="28"/>
        </w:rPr>
        <w:t xml:space="preserve"> основывается на формуле:</w:t>
      </w:r>
    </w:p>
    <w:p w:rsidR="00651EBB" w:rsidRDefault="00EB1171" w:rsidP="00330D9C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Z = 0,3872 + 0,2614Ктл + 1,0595Кфн</w:t>
      </w:r>
      <w:r w:rsidR="00330D9C">
        <w:rPr>
          <w:sz w:val="28"/>
          <w:szCs w:val="28"/>
        </w:rPr>
        <w:t>,                                (11)</w:t>
      </w:r>
    </w:p>
    <w:p w:rsidR="00834328" w:rsidRDefault="00834328" w:rsidP="00330D9C">
      <w:pPr>
        <w:spacing w:line="360" w:lineRule="auto"/>
        <w:ind w:firstLine="709"/>
        <w:jc w:val="both"/>
        <w:rPr>
          <w:sz w:val="28"/>
          <w:szCs w:val="28"/>
        </w:rPr>
      </w:pP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  <w:r w:rsidRPr="00330D9C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>коэффициентов</w:t>
      </w:r>
      <w:r w:rsidRPr="00330D9C">
        <w:rPr>
          <w:sz w:val="28"/>
          <w:szCs w:val="28"/>
        </w:rPr>
        <w:t xml:space="preserve"> и интегрального показателя по </w:t>
      </w:r>
      <w:r>
        <w:rPr>
          <w:sz w:val="28"/>
          <w:szCs w:val="28"/>
        </w:rPr>
        <w:t xml:space="preserve">двухфакторной </w:t>
      </w:r>
      <w:r w:rsidRPr="00330D9C">
        <w:rPr>
          <w:sz w:val="28"/>
          <w:szCs w:val="28"/>
        </w:rPr>
        <w:t xml:space="preserve">модели проведен в таблице </w:t>
      </w:r>
      <w:r>
        <w:rPr>
          <w:sz w:val="28"/>
          <w:szCs w:val="28"/>
        </w:rPr>
        <w:t>8</w:t>
      </w:r>
      <w:r w:rsidRPr="00330D9C">
        <w:rPr>
          <w:sz w:val="28"/>
          <w:szCs w:val="28"/>
        </w:rPr>
        <w:t>.</w:t>
      </w: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</w:p>
    <w:p w:rsidR="00330D9C" w:rsidRPr="00AA28D5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  <w:r w:rsidRPr="00330D9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8</w:t>
      </w:r>
      <w:r w:rsidRPr="00330D9C">
        <w:rPr>
          <w:sz w:val="28"/>
          <w:szCs w:val="28"/>
        </w:rPr>
        <w:t xml:space="preserve"> - Расчет вероятности риска банкротства ОАО «Машиностроительный завод» по </w:t>
      </w:r>
      <w:r>
        <w:rPr>
          <w:sz w:val="28"/>
          <w:szCs w:val="28"/>
        </w:rPr>
        <w:t xml:space="preserve">двухфактрной </w:t>
      </w:r>
      <w:r w:rsidRPr="00330D9C">
        <w:rPr>
          <w:sz w:val="28"/>
          <w:szCs w:val="28"/>
        </w:rPr>
        <w:t>модели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46"/>
        <w:gridCol w:w="4786"/>
        <w:gridCol w:w="1324"/>
        <w:gridCol w:w="1343"/>
      </w:tblGrid>
      <w:tr w:rsidR="00EB1171" w:rsidRPr="00AA28D5" w:rsidTr="00330D9C">
        <w:trPr>
          <w:trHeight w:val="300"/>
        </w:trPr>
        <w:tc>
          <w:tcPr>
            <w:tcW w:w="224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Факторы</w:t>
            </w:r>
          </w:p>
        </w:tc>
        <w:tc>
          <w:tcPr>
            <w:tcW w:w="4786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>Показатели</w:t>
            </w:r>
          </w:p>
        </w:tc>
        <w:tc>
          <w:tcPr>
            <w:tcW w:w="1324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На начало отчетного периода</w:t>
            </w:r>
          </w:p>
        </w:tc>
        <w:tc>
          <w:tcPr>
            <w:tcW w:w="1343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На конец отчетного периода</w:t>
            </w:r>
          </w:p>
        </w:tc>
      </w:tr>
      <w:tr w:rsidR="00EB1171" w:rsidRPr="00AA28D5" w:rsidTr="00330D9C">
        <w:trPr>
          <w:trHeight w:val="300"/>
        </w:trPr>
        <w:tc>
          <w:tcPr>
            <w:tcW w:w="224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Ктл</w:t>
            </w:r>
          </w:p>
        </w:tc>
        <w:tc>
          <w:tcPr>
            <w:tcW w:w="4786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коэффициент текущей ликвидности</w:t>
            </w:r>
          </w:p>
        </w:tc>
        <w:tc>
          <w:tcPr>
            <w:tcW w:w="1324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0,5170</w:t>
            </w:r>
          </w:p>
        </w:tc>
        <w:tc>
          <w:tcPr>
            <w:tcW w:w="1343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0,6306</w:t>
            </w:r>
          </w:p>
        </w:tc>
      </w:tr>
      <w:tr w:rsidR="00EB1171" w:rsidRPr="00AA28D5" w:rsidTr="00330D9C">
        <w:trPr>
          <w:trHeight w:val="300"/>
        </w:trPr>
        <w:tc>
          <w:tcPr>
            <w:tcW w:w="224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Кфн</w:t>
            </w:r>
          </w:p>
        </w:tc>
        <w:tc>
          <w:tcPr>
            <w:tcW w:w="4786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коэффициент финансовой независимости</w:t>
            </w:r>
          </w:p>
        </w:tc>
        <w:tc>
          <w:tcPr>
            <w:tcW w:w="1324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0,2458</w:t>
            </w:r>
          </w:p>
        </w:tc>
        <w:tc>
          <w:tcPr>
            <w:tcW w:w="1343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0,2224</w:t>
            </w:r>
          </w:p>
        </w:tc>
      </w:tr>
      <w:tr w:rsidR="00EB1171" w:rsidRPr="00AA28D5" w:rsidTr="00330D9C">
        <w:trPr>
          <w:trHeight w:val="300"/>
        </w:trPr>
        <w:tc>
          <w:tcPr>
            <w:tcW w:w="224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Z</w:t>
            </w:r>
          </w:p>
        </w:tc>
        <w:tc>
          <w:tcPr>
            <w:tcW w:w="4786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 </w:t>
            </w:r>
          </w:p>
        </w:tc>
        <w:tc>
          <w:tcPr>
            <w:tcW w:w="1324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0,7828</w:t>
            </w:r>
          </w:p>
        </w:tc>
        <w:tc>
          <w:tcPr>
            <w:tcW w:w="1343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0,7876</w:t>
            </w:r>
          </w:p>
        </w:tc>
      </w:tr>
    </w:tbl>
    <w:p w:rsidR="00330D9C" w:rsidRDefault="00330D9C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EB1171" w:rsidRPr="00AA28D5" w:rsidRDefault="00834328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анализируемого периода в</w:t>
      </w:r>
      <w:r w:rsidR="00EB1171" w:rsidRPr="00AA28D5">
        <w:rPr>
          <w:sz w:val="28"/>
          <w:szCs w:val="28"/>
        </w:rPr>
        <w:t>ероятность банкротства</w:t>
      </w:r>
      <w:r w:rsidR="00330D9C">
        <w:rPr>
          <w:sz w:val="28"/>
          <w:szCs w:val="28"/>
        </w:rPr>
        <w:t xml:space="preserve"> при </w:t>
      </w:r>
      <w:r w:rsidR="00EB1171" w:rsidRPr="00AA28D5">
        <w:rPr>
          <w:sz w:val="28"/>
          <w:szCs w:val="28"/>
        </w:rPr>
        <w:t>Z &lt; 1,3257</w:t>
      </w:r>
      <w:r w:rsidR="00EB1171" w:rsidRPr="00AA28D5">
        <w:rPr>
          <w:sz w:val="28"/>
          <w:szCs w:val="28"/>
        </w:rPr>
        <w:tab/>
      </w:r>
      <w:r>
        <w:rPr>
          <w:sz w:val="28"/>
          <w:szCs w:val="28"/>
        </w:rPr>
        <w:t xml:space="preserve"> является очень высокой. </w:t>
      </w:r>
      <w:r w:rsidR="00EB1171" w:rsidRPr="00AA28D5">
        <w:rPr>
          <w:sz w:val="28"/>
          <w:szCs w:val="28"/>
        </w:rPr>
        <w:tab/>
      </w:r>
    </w:p>
    <w:p w:rsidR="00DC1CF7" w:rsidRPr="00AA28D5" w:rsidRDefault="00834328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834328">
        <w:rPr>
          <w:b/>
          <w:sz w:val="28"/>
          <w:szCs w:val="28"/>
        </w:rPr>
        <w:t xml:space="preserve">Вывод. </w:t>
      </w:r>
      <w:r w:rsidR="00DC1CF7" w:rsidRPr="00AA28D5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согласно всем используемым методикам оценки вероятности банкротсва, </w:t>
      </w:r>
      <w:r w:rsidR="00DC1CF7" w:rsidRPr="00AA28D5">
        <w:rPr>
          <w:sz w:val="28"/>
          <w:szCs w:val="28"/>
        </w:rPr>
        <w:t xml:space="preserve">вероятность банкротства </w:t>
      </w:r>
      <w:r>
        <w:rPr>
          <w:sz w:val="28"/>
          <w:szCs w:val="28"/>
        </w:rPr>
        <w:t>ОАО «Машиностроительный завод</w:t>
      </w:r>
      <w:r w:rsidR="00DC1CF7" w:rsidRPr="00AA28D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является </w:t>
      </w:r>
      <w:r w:rsidR="00DC1CF7" w:rsidRPr="00AA28D5">
        <w:rPr>
          <w:sz w:val="28"/>
          <w:szCs w:val="28"/>
        </w:rPr>
        <w:t xml:space="preserve">очень </w:t>
      </w:r>
      <w:r>
        <w:rPr>
          <w:sz w:val="28"/>
          <w:szCs w:val="28"/>
        </w:rPr>
        <w:t>высокой</w:t>
      </w:r>
      <w:r w:rsidR="00DC1CF7" w:rsidRPr="00AA28D5">
        <w:rPr>
          <w:sz w:val="28"/>
          <w:szCs w:val="28"/>
        </w:rPr>
        <w:t>.</w:t>
      </w:r>
    </w:p>
    <w:p w:rsidR="00A053D1" w:rsidRPr="00AA28D5" w:rsidRDefault="00A053D1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E2D3A" w:rsidRDefault="00AA28D5" w:rsidP="008343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60192" w:rsidRPr="00AA28D5" w:rsidRDefault="00960192" w:rsidP="00834328">
      <w:pPr>
        <w:spacing w:line="360" w:lineRule="auto"/>
        <w:jc w:val="center"/>
        <w:rPr>
          <w:sz w:val="28"/>
          <w:szCs w:val="28"/>
        </w:rPr>
      </w:pPr>
      <w:r w:rsidRPr="00AA28D5">
        <w:rPr>
          <w:sz w:val="28"/>
          <w:szCs w:val="28"/>
        </w:rPr>
        <w:t>Аналитический баланс</w:t>
      </w:r>
    </w:p>
    <w:tbl>
      <w:tblPr>
        <w:tblW w:w="5144" w:type="pct"/>
        <w:tblInd w:w="93" w:type="dxa"/>
        <w:tblLook w:val="0000" w:firstRow="0" w:lastRow="0" w:firstColumn="0" w:lastColumn="0" w:noHBand="0" w:noVBand="0"/>
      </w:tblPr>
      <w:tblGrid>
        <w:gridCol w:w="7195"/>
        <w:gridCol w:w="1759"/>
        <w:gridCol w:w="1475"/>
      </w:tblGrid>
      <w:tr w:rsidR="00960192" w:rsidRPr="00834328" w:rsidTr="00834328">
        <w:trPr>
          <w:trHeight w:val="52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0192" w:rsidRPr="00834328" w:rsidRDefault="00AA28D5" w:rsidP="00834328">
            <w:pPr>
              <w:spacing w:line="360" w:lineRule="auto"/>
              <w:jc w:val="both"/>
            </w:pPr>
            <w:r w:rsidRPr="00834328">
              <w:tab/>
            </w:r>
            <w:r w:rsidRPr="00834328">
              <w:tab/>
            </w:r>
            <w:r w:rsidR="00960192" w:rsidRPr="00834328">
              <w:t>Статья баланса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предыдущий период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отчетный период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АКТИВ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834328" w:rsidP="00834328">
            <w:pPr>
              <w:spacing w:line="360" w:lineRule="auto"/>
              <w:jc w:val="both"/>
            </w:pPr>
            <w:r w:rsidRPr="00834328">
              <w:t>I. ВНЕОБОРОТНЫЕ АКТ</w:t>
            </w:r>
            <w:r w:rsidR="00960192" w:rsidRPr="00834328">
              <w:t>ИВЫ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Нематериальные активы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Основные средства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9,083.0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9,845.0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Незавершенное строительство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1,943.0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2,291.0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Доходные вложения в материальные ценности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Долгосрочные финансовые вложения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12.0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Отложенные налоговые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Прочие внеоборотные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Итого по разделу 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11,039.0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12,149.0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II ОБОРОТНЫЕ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Запасы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3,288.0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5,448.0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сырье, материалы, н другие аналогичные ценности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1,349.0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1,011.0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затраты в незавершенном производстве (издержки обращения)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46.0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672.0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готовая продукция и товары для перепродажи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1,754.0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3,361.0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товары отгруженные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139.0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359.0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прочие запасы и затраты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45.0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Налог на добавленную стоимость по приобретенным ценностям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107.0</w:t>
            </w:r>
          </w:p>
        </w:tc>
      </w:tr>
      <w:tr w:rsidR="00960192" w:rsidRPr="00834328" w:rsidTr="00834328">
        <w:trPr>
          <w:trHeight w:val="48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271.0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1,354.0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покупатели и заказчики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181.0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403.0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Краткосрочные финансовые вложения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Денежные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23.0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14.0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Прочие оборотные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Итого по разделу II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3,588.0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6,923.0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БАЛАНС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14,627.0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19,072.0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</w:tbl>
    <w:p w:rsidR="00834328" w:rsidRPr="00834328" w:rsidRDefault="00834328">
      <w:pPr>
        <w:rPr>
          <w:sz w:val="28"/>
          <w:szCs w:val="28"/>
        </w:rPr>
      </w:pPr>
      <w:r w:rsidRPr="00834328">
        <w:rPr>
          <w:sz w:val="28"/>
          <w:szCs w:val="28"/>
        </w:rPr>
        <w:br w:type="page"/>
      </w:r>
    </w:p>
    <w:tbl>
      <w:tblPr>
        <w:tblW w:w="5144" w:type="pct"/>
        <w:tblInd w:w="93" w:type="dxa"/>
        <w:tblLook w:val="0000" w:firstRow="0" w:lastRow="0" w:firstColumn="0" w:lastColumn="0" w:noHBand="0" w:noVBand="0"/>
      </w:tblPr>
      <w:tblGrid>
        <w:gridCol w:w="7195"/>
        <w:gridCol w:w="1759"/>
        <w:gridCol w:w="1475"/>
      </w:tblGrid>
      <w:tr w:rsidR="00834328" w:rsidRPr="00834328" w:rsidTr="00834328">
        <w:trPr>
          <w:trHeight w:val="49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34328" w:rsidRPr="00834328" w:rsidRDefault="00834328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lastRenderedPageBreak/>
              <w:t>Статья баланса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34328" w:rsidRPr="00834328" w:rsidRDefault="00834328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предыдущий период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34328" w:rsidRPr="00834328" w:rsidRDefault="00834328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отчетный период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ПАССИВ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III. КАПИТАЛ И РЕЗЕРВЫ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Уставный капитал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196.0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196.0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Добавочный капитал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12,874.0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12,874.0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Резервный капитал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Нераспределенная прибыль (непокрытый убыток)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-9,474.0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-8,829.0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Итого по разделу III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3,596.0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4,241.0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IV. ДОЛГОСРОЧНЫЕ ОБЯЗАТЕЛЬСТВА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Займы и кредиты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4,091.0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3,853.0</w:t>
            </w:r>
          </w:p>
        </w:tc>
      </w:tr>
      <w:tr w:rsidR="00960192" w:rsidRPr="00834328" w:rsidTr="00834328">
        <w:trPr>
          <w:trHeight w:val="48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 кредиты банков, подлежащие погашению более чем через 12 месяцев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4,091.0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3,853.0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Итого по разделу IV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4,091.0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3,853.0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V КРАТКОСРОЧНЫЕ ОБЯЗАТЕЛЬСТВА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Займы и кредиты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кредиты банков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прочие займы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6,141.0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9,656.0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поставщики и подрядчики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1,001.0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1,479.0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задолженность перед персоналом организации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506.0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921.0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задолженность перед государственными внебюджетными фондами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2,876.0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4,110.0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задолженность перед бюджетом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1,589.0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2,621.0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прочие кредиторы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169.0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525.0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Задолженность участникам (учредителям) по выплате доходов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799.0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1,322.0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Итого по разделу VII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6,940.0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10,978.0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БАЛАНС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14,627.0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19,072.0</w:t>
            </w:r>
          </w:p>
        </w:tc>
      </w:tr>
    </w:tbl>
    <w:p w:rsidR="00960192" w:rsidRPr="00AA28D5" w:rsidRDefault="00960192" w:rsidP="00AA28D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Ind w:w="93" w:type="dxa"/>
        <w:tblLook w:val="0000" w:firstRow="0" w:lastRow="0" w:firstColumn="0" w:lastColumn="0" w:noHBand="0" w:noVBand="0"/>
      </w:tblPr>
      <w:tblGrid>
        <w:gridCol w:w="6799"/>
        <w:gridCol w:w="1886"/>
        <w:gridCol w:w="1452"/>
      </w:tblGrid>
      <w:tr w:rsidR="006E0D79" w:rsidRPr="00AA28D5" w:rsidTr="00834328">
        <w:trPr>
          <w:trHeight w:val="31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lastRenderedPageBreak/>
              <w:t>Отчет о прибылях и убытках (сокращенный вариант)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E0D79" w:rsidRPr="00AA28D5" w:rsidTr="00834328">
        <w:trPr>
          <w:trHeight w:val="6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предыдущий период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отчетный период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Выручка (нетто) от продажи товаров, продукции, работ, услуг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4076.0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12028.0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Себестоимость проданных товаров, продукции, работ, услуг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4492.0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9673.0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-416.0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2355.0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Управленческие расходы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 xml:space="preserve">Прибыль (убыток) от реализации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-416.0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2355.0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 xml:space="preserve">Прочие доходы и расходы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66.0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-293.0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 xml:space="preserve">Прибыль (убыток) до налогообложения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-350.0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2062.0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Текущий налог на прибыль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545.0</w:t>
            </w:r>
          </w:p>
        </w:tc>
      </w:tr>
      <w:tr w:rsidR="006E0D79" w:rsidRPr="00AA28D5" w:rsidTr="00834328">
        <w:trPr>
          <w:trHeight w:val="41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Чистая прибыль (убыток) отчетного периода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-350.0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1517.0</w:t>
            </w:r>
          </w:p>
        </w:tc>
      </w:tr>
      <w:tr w:rsidR="006674AF" w:rsidRPr="00AA28D5" w:rsidTr="0083432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AF" w:rsidRPr="00AA28D5" w:rsidRDefault="006674AF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Справочно: Амортизация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74AF" w:rsidRPr="00AA28D5" w:rsidRDefault="00395ACB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4</w:t>
            </w:r>
            <w:r w:rsidR="006674AF" w:rsidRPr="00AA28D5">
              <w:rPr>
                <w:sz w:val="28"/>
                <w:szCs w:val="28"/>
              </w:rPr>
              <w:t>618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AF" w:rsidRPr="00AA28D5" w:rsidRDefault="00395ACB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5</w:t>
            </w:r>
            <w:r w:rsidR="006674AF" w:rsidRPr="00AA28D5">
              <w:rPr>
                <w:sz w:val="28"/>
                <w:szCs w:val="28"/>
              </w:rPr>
              <w:t>320</w:t>
            </w:r>
          </w:p>
        </w:tc>
      </w:tr>
    </w:tbl>
    <w:p w:rsidR="00CA0C62" w:rsidRPr="00AA28D5" w:rsidRDefault="00984F2A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 </w:t>
      </w:r>
    </w:p>
    <w:p w:rsidR="00AA28D5" w:rsidRPr="00AA28D5" w:rsidRDefault="00AA28D5" w:rsidP="00AA28D5">
      <w:pPr>
        <w:spacing w:line="360" w:lineRule="auto"/>
        <w:ind w:firstLine="709"/>
        <w:jc w:val="both"/>
        <w:rPr>
          <w:sz w:val="28"/>
          <w:szCs w:val="28"/>
        </w:rPr>
      </w:pPr>
    </w:p>
    <w:sectPr w:rsidR="00AA28D5" w:rsidRPr="00AA28D5" w:rsidSect="00834328">
      <w:footerReference w:type="default" r:id="rId8"/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4E" w:rsidRDefault="00EE3A4E" w:rsidP="00AA28D5">
      <w:r>
        <w:separator/>
      </w:r>
    </w:p>
  </w:endnote>
  <w:endnote w:type="continuationSeparator" w:id="0">
    <w:p w:rsidR="00EE3A4E" w:rsidRDefault="00EE3A4E" w:rsidP="00AA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872418"/>
      <w:docPartObj>
        <w:docPartGallery w:val="Page Numbers (Bottom of Page)"/>
        <w:docPartUnique/>
      </w:docPartObj>
    </w:sdtPr>
    <w:sdtEndPr/>
    <w:sdtContent>
      <w:p w:rsidR="00B50974" w:rsidRDefault="00B509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884">
          <w:rPr>
            <w:noProof/>
          </w:rPr>
          <w:t>2</w:t>
        </w:r>
        <w:r>
          <w:fldChar w:fldCharType="end"/>
        </w:r>
      </w:p>
    </w:sdtContent>
  </w:sdt>
  <w:p w:rsidR="00B50974" w:rsidRDefault="00B509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4E" w:rsidRDefault="00EE3A4E" w:rsidP="00AA28D5">
      <w:r>
        <w:separator/>
      </w:r>
    </w:p>
  </w:footnote>
  <w:footnote w:type="continuationSeparator" w:id="0">
    <w:p w:rsidR="00EE3A4E" w:rsidRDefault="00EE3A4E" w:rsidP="00AA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52E8"/>
    <w:multiLevelType w:val="multilevel"/>
    <w:tmpl w:val="4836B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DA79AE"/>
    <w:multiLevelType w:val="hybridMultilevel"/>
    <w:tmpl w:val="0DF278EC"/>
    <w:lvl w:ilvl="0" w:tplc="B440A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B0574E"/>
    <w:multiLevelType w:val="multilevel"/>
    <w:tmpl w:val="6186A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5BC1F62"/>
    <w:multiLevelType w:val="hybridMultilevel"/>
    <w:tmpl w:val="4F90CF30"/>
    <w:lvl w:ilvl="0" w:tplc="3864A61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C194AA8"/>
    <w:multiLevelType w:val="hybridMultilevel"/>
    <w:tmpl w:val="83BE7FC0"/>
    <w:lvl w:ilvl="0" w:tplc="041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51AD"/>
    <w:multiLevelType w:val="hybridMultilevel"/>
    <w:tmpl w:val="55CCE4D6"/>
    <w:lvl w:ilvl="0" w:tplc="090EBB6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B51C9F"/>
    <w:multiLevelType w:val="hybridMultilevel"/>
    <w:tmpl w:val="8D10390E"/>
    <w:lvl w:ilvl="0" w:tplc="4866089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8F"/>
    <w:rsid w:val="00072BCE"/>
    <w:rsid w:val="000E2D3A"/>
    <w:rsid w:val="000F1C40"/>
    <w:rsid w:val="001309D4"/>
    <w:rsid w:val="00167522"/>
    <w:rsid w:val="002212B7"/>
    <w:rsid w:val="00330D9C"/>
    <w:rsid w:val="003700CE"/>
    <w:rsid w:val="00395ACB"/>
    <w:rsid w:val="00492349"/>
    <w:rsid w:val="004E45BD"/>
    <w:rsid w:val="00651EBB"/>
    <w:rsid w:val="006674AF"/>
    <w:rsid w:val="00681884"/>
    <w:rsid w:val="006E0D79"/>
    <w:rsid w:val="007C02D3"/>
    <w:rsid w:val="00834328"/>
    <w:rsid w:val="00877C8F"/>
    <w:rsid w:val="00933534"/>
    <w:rsid w:val="00960192"/>
    <w:rsid w:val="009840A0"/>
    <w:rsid w:val="00984F2A"/>
    <w:rsid w:val="00A053D1"/>
    <w:rsid w:val="00A22E8F"/>
    <w:rsid w:val="00AA28D5"/>
    <w:rsid w:val="00B50974"/>
    <w:rsid w:val="00BF3BF9"/>
    <w:rsid w:val="00CA0C62"/>
    <w:rsid w:val="00D14BFA"/>
    <w:rsid w:val="00D551A5"/>
    <w:rsid w:val="00DC1CF7"/>
    <w:rsid w:val="00E1164A"/>
    <w:rsid w:val="00E122BF"/>
    <w:rsid w:val="00EB1171"/>
    <w:rsid w:val="00EE3A4E"/>
    <w:rsid w:val="00F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5EC12A-7DC1-447A-BD9B-854FE30C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7C8F"/>
    <w:pPr>
      <w:spacing w:after="120"/>
    </w:pPr>
  </w:style>
  <w:style w:type="paragraph" w:customStyle="1" w:styleId="a4">
    <w:name w:val="Стиль"/>
    <w:rsid w:val="00877C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ody Text Indent"/>
    <w:basedOn w:val="a"/>
    <w:rsid w:val="00D551A5"/>
    <w:pPr>
      <w:widowControl w:val="0"/>
      <w:spacing w:after="120"/>
      <w:ind w:left="360" w:firstLine="300"/>
      <w:jc w:val="both"/>
    </w:pPr>
    <w:rPr>
      <w:sz w:val="20"/>
      <w:szCs w:val="20"/>
    </w:rPr>
  </w:style>
  <w:style w:type="table" w:styleId="a6">
    <w:name w:val="Table Grid"/>
    <w:basedOn w:val="a1"/>
    <w:rsid w:val="0007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053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53D1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053D1"/>
    <w:rPr>
      <w:color w:val="808080"/>
    </w:rPr>
  </w:style>
  <w:style w:type="paragraph" w:styleId="aa">
    <w:name w:val="List Paragraph"/>
    <w:basedOn w:val="a"/>
    <w:uiPriority w:val="34"/>
    <w:qFormat/>
    <w:rsid w:val="00AA28D5"/>
    <w:pPr>
      <w:ind w:left="720"/>
      <w:contextualSpacing/>
    </w:pPr>
  </w:style>
  <w:style w:type="paragraph" w:styleId="ab">
    <w:name w:val="header"/>
    <w:basedOn w:val="a"/>
    <w:link w:val="ac"/>
    <w:rsid w:val="00AA28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A28D5"/>
    <w:rPr>
      <w:sz w:val="24"/>
      <w:szCs w:val="24"/>
    </w:rPr>
  </w:style>
  <w:style w:type="paragraph" w:styleId="ad">
    <w:name w:val="footer"/>
    <w:basedOn w:val="a"/>
    <w:link w:val="ae"/>
    <w:uiPriority w:val="99"/>
    <w:rsid w:val="00AA28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8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характеристика компании</vt:lpstr>
    </vt:vector>
  </TitlesOfParts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характеристика компании</dc:title>
  <dc:creator>СИП</dc:creator>
  <cp:lastModifiedBy>Admin</cp:lastModifiedBy>
  <cp:revision>2</cp:revision>
  <dcterms:created xsi:type="dcterms:W3CDTF">2019-09-09T08:26:00Z</dcterms:created>
  <dcterms:modified xsi:type="dcterms:W3CDTF">2019-09-09T08:26:00Z</dcterms:modified>
</cp:coreProperties>
</file>